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6A8F" w14:textId="77777777" w:rsidR="00085BB4" w:rsidRPr="00C41AC7" w:rsidRDefault="00085BB4">
      <w:pPr>
        <w:rPr>
          <w:rFonts w:cs="Arial"/>
          <w:sz w:val="22"/>
        </w:rPr>
      </w:pPr>
    </w:p>
    <w:p w14:paraId="4062C1C5" w14:textId="77777777" w:rsidR="00085BB4" w:rsidRPr="00C41AC7" w:rsidRDefault="00085BB4">
      <w:pPr>
        <w:rPr>
          <w:rFonts w:cs="Arial"/>
          <w:sz w:val="22"/>
        </w:rPr>
      </w:pPr>
    </w:p>
    <w:p w14:paraId="27B089E5" w14:textId="77777777" w:rsidR="00085BB4" w:rsidRPr="00C41AC7" w:rsidRDefault="00F16347">
      <w:pPr>
        <w:rPr>
          <w:rFonts w:cs="Arial"/>
          <w:sz w:val="22"/>
        </w:rPr>
      </w:pPr>
      <w:r w:rsidRPr="00C41AC7">
        <w:rPr>
          <w:rFonts w:cs="Arial"/>
          <w:sz w:val="22"/>
        </w:rPr>
        <w:object w:dxaOrig="7185" w:dyaOrig="5385" w14:anchorId="57E1F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35.75pt" o:ole="" fillcolor="window">
            <v:imagedata r:id="rId8" o:title=""/>
          </v:shape>
          <o:OLEObject Type="Embed" ProgID="PowerPoint.Show.8" ShapeID="_x0000_i1025" DrawAspect="Content" ObjectID="_1770036002" r:id="rId9"/>
        </w:object>
      </w:r>
    </w:p>
    <w:p w14:paraId="3AA6DC2D" w14:textId="77777777" w:rsidR="002F3847" w:rsidRPr="00C41AC7" w:rsidRDefault="002F3847">
      <w:pPr>
        <w:rPr>
          <w:rFonts w:cs="Arial"/>
          <w:sz w:val="22"/>
        </w:rPr>
      </w:pPr>
    </w:p>
    <w:p w14:paraId="2E5976DA" w14:textId="77777777" w:rsidR="002F3847" w:rsidRPr="00C41AC7" w:rsidRDefault="002F3847">
      <w:pPr>
        <w:rPr>
          <w:rFonts w:cs="Arial"/>
          <w:sz w:val="22"/>
        </w:rPr>
      </w:pPr>
    </w:p>
    <w:p w14:paraId="39314E21" w14:textId="77777777" w:rsidR="002F3847" w:rsidRPr="00C41AC7" w:rsidRDefault="002F3847">
      <w:pPr>
        <w:rPr>
          <w:rFonts w:cs="Arial"/>
          <w:sz w:val="22"/>
        </w:rPr>
      </w:pPr>
    </w:p>
    <w:p w14:paraId="338F2606" w14:textId="77777777" w:rsidR="007B6F0D" w:rsidRPr="00C41AC7" w:rsidRDefault="007B6F0D">
      <w:pPr>
        <w:rPr>
          <w:rFonts w:cs="Arial"/>
          <w:sz w:val="22"/>
        </w:rPr>
      </w:pPr>
    </w:p>
    <w:p w14:paraId="15B28C73" w14:textId="77777777" w:rsidR="002F3847" w:rsidRPr="00C41AC7" w:rsidRDefault="002F3847">
      <w:pPr>
        <w:rPr>
          <w:rFonts w:cs="Arial"/>
          <w:sz w:val="22"/>
        </w:rPr>
      </w:pPr>
    </w:p>
    <w:p w14:paraId="7DC2CA33" w14:textId="57AA4EC0" w:rsidR="00E060CC" w:rsidRDefault="005D5B84" w:rsidP="00E060CC">
      <w:pPr>
        <w:rPr>
          <w:rFonts w:cs="Arial"/>
          <w:b/>
          <w:sz w:val="40"/>
          <w:szCs w:val="40"/>
        </w:rPr>
      </w:pPr>
      <w:r>
        <w:rPr>
          <w:rFonts w:cs="Arial"/>
          <w:b/>
          <w:sz w:val="40"/>
          <w:szCs w:val="40"/>
        </w:rPr>
        <w:t>Klachtenregeling en Klachtenformulier</w:t>
      </w:r>
    </w:p>
    <w:p w14:paraId="5E2C9908" w14:textId="0237CB7A" w:rsidR="00F16347" w:rsidRDefault="00F16347">
      <w:pPr>
        <w:rPr>
          <w:rFonts w:cs="Arial"/>
          <w:sz w:val="22"/>
        </w:rPr>
      </w:pPr>
    </w:p>
    <w:p w14:paraId="3185C0CB" w14:textId="191EC7C3" w:rsidR="005D5B84" w:rsidRDefault="005D5B84">
      <w:pPr>
        <w:rPr>
          <w:rFonts w:cs="Arial"/>
          <w:sz w:val="22"/>
        </w:rPr>
      </w:pPr>
      <w:r>
        <w:rPr>
          <w:rFonts w:cs="Arial"/>
          <w:sz w:val="22"/>
        </w:rPr>
        <w:t>behorend bij</w:t>
      </w:r>
    </w:p>
    <w:p w14:paraId="42F2014D" w14:textId="5928CA1A" w:rsidR="005D5B84" w:rsidRDefault="005D5B84">
      <w:pPr>
        <w:rPr>
          <w:rFonts w:cs="Arial"/>
          <w:sz w:val="22"/>
        </w:rPr>
      </w:pPr>
    </w:p>
    <w:p w14:paraId="7353E941" w14:textId="75B01E35" w:rsidR="005D5B84" w:rsidRDefault="005D5B84" w:rsidP="005D5B84">
      <w:pPr>
        <w:rPr>
          <w:rFonts w:cs="Arial"/>
          <w:sz w:val="22"/>
        </w:rPr>
      </w:pPr>
      <w:r>
        <w:rPr>
          <w:rFonts w:cs="Arial"/>
          <w:sz w:val="22"/>
        </w:rPr>
        <w:t>IN ALLE ZORGVULDIGHEID - Deel 1</w:t>
      </w:r>
    </w:p>
    <w:p w14:paraId="0CDE2D34" w14:textId="50C339F7" w:rsidR="005D5B84" w:rsidRDefault="005D5B84">
      <w:pPr>
        <w:rPr>
          <w:rFonts w:cs="Arial"/>
          <w:sz w:val="22"/>
        </w:rPr>
      </w:pPr>
    </w:p>
    <w:p w14:paraId="6C938B4D" w14:textId="77777777" w:rsidR="005D5B84" w:rsidRPr="00C41AC7" w:rsidRDefault="005D5B84">
      <w:pPr>
        <w:rPr>
          <w:rFonts w:cs="Arial"/>
          <w:sz w:val="22"/>
        </w:rPr>
      </w:pPr>
    </w:p>
    <w:p w14:paraId="6FF79E98" w14:textId="77777777" w:rsidR="002F3847" w:rsidRPr="00C41AC7" w:rsidRDefault="00F16347">
      <w:pPr>
        <w:rPr>
          <w:rFonts w:cs="Arial"/>
          <w:sz w:val="22"/>
        </w:rPr>
      </w:pPr>
      <w:r w:rsidRPr="00C41AC7">
        <w:rPr>
          <w:rFonts w:cs="Arial"/>
          <w:sz w:val="22"/>
        </w:rPr>
        <w:t xml:space="preserve">nota </w:t>
      </w:r>
      <w:r w:rsidR="002F3847" w:rsidRPr="00C41AC7">
        <w:rPr>
          <w:rFonts w:cs="Arial"/>
          <w:sz w:val="22"/>
        </w:rPr>
        <w:t>ongewenste omgangsvormen</w:t>
      </w:r>
    </w:p>
    <w:p w14:paraId="098C337E" w14:textId="77777777" w:rsidR="002F3847" w:rsidRPr="00C41AC7" w:rsidRDefault="00F90701">
      <w:pPr>
        <w:rPr>
          <w:rFonts w:cs="Arial"/>
          <w:sz w:val="22"/>
        </w:rPr>
      </w:pPr>
      <w:r w:rsidRPr="00C41AC7">
        <w:rPr>
          <w:rFonts w:cs="Arial"/>
          <w:sz w:val="22"/>
        </w:rPr>
        <w:t>zoals</w:t>
      </w:r>
    </w:p>
    <w:p w14:paraId="62A02F6E" w14:textId="77777777" w:rsidR="002F3847" w:rsidRPr="00C41AC7" w:rsidRDefault="00F90701">
      <w:pPr>
        <w:rPr>
          <w:rFonts w:cs="Arial"/>
          <w:sz w:val="22"/>
        </w:rPr>
      </w:pPr>
      <w:r w:rsidRPr="00C41AC7">
        <w:rPr>
          <w:rFonts w:cs="Arial"/>
          <w:sz w:val="22"/>
        </w:rPr>
        <w:t>s</w:t>
      </w:r>
      <w:r w:rsidR="002F3847" w:rsidRPr="00C41AC7">
        <w:rPr>
          <w:rFonts w:cs="Arial"/>
          <w:sz w:val="22"/>
        </w:rPr>
        <w:t xml:space="preserve">eksuele </w:t>
      </w:r>
      <w:r w:rsidRPr="00C41AC7">
        <w:rPr>
          <w:rFonts w:cs="Arial"/>
          <w:sz w:val="22"/>
        </w:rPr>
        <w:t>i</w:t>
      </w:r>
      <w:r w:rsidR="002F3847" w:rsidRPr="00C41AC7">
        <w:rPr>
          <w:rFonts w:cs="Arial"/>
          <w:sz w:val="22"/>
        </w:rPr>
        <w:t xml:space="preserve">ntimidatie, </w:t>
      </w:r>
      <w:r w:rsidRPr="00C41AC7">
        <w:rPr>
          <w:rFonts w:cs="Arial"/>
          <w:sz w:val="22"/>
        </w:rPr>
        <w:t>a</w:t>
      </w:r>
      <w:r w:rsidR="002F3847" w:rsidRPr="00C41AC7">
        <w:rPr>
          <w:rFonts w:cs="Arial"/>
          <w:sz w:val="22"/>
        </w:rPr>
        <w:t xml:space="preserve">gressie, </w:t>
      </w:r>
      <w:r w:rsidRPr="00C41AC7">
        <w:rPr>
          <w:rFonts w:cs="Arial"/>
          <w:sz w:val="22"/>
        </w:rPr>
        <w:t>g</w:t>
      </w:r>
      <w:r w:rsidR="002F3847" w:rsidRPr="00C41AC7">
        <w:rPr>
          <w:rFonts w:cs="Arial"/>
          <w:sz w:val="22"/>
        </w:rPr>
        <w:t xml:space="preserve">eweld, </w:t>
      </w:r>
      <w:r w:rsidRPr="00C41AC7">
        <w:rPr>
          <w:rFonts w:cs="Arial"/>
          <w:sz w:val="22"/>
        </w:rPr>
        <w:t>p</w:t>
      </w:r>
      <w:r w:rsidR="002F3847" w:rsidRPr="00C41AC7">
        <w:rPr>
          <w:rFonts w:cs="Arial"/>
          <w:sz w:val="22"/>
        </w:rPr>
        <w:t>esten</w:t>
      </w:r>
      <w:r w:rsidR="004C25ED" w:rsidRPr="00C41AC7">
        <w:rPr>
          <w:rFonts w:cs="Arial"/>
          <w:sz w:val="22"/>
        </w:rPr>
        <w:t xml:space="preserve"> en </w:t>
      </w:r>
      <w:r w:rsidRPr="00C41AC7">
        <w:rPr>
          <w:rFonts w:cs="Arial"/>
          <w:sz w:val="22"/>
        </w:rPr>
        <w:t>d</w:t>
      </w:r>
      <w:r w:rsidR="002F3847" w:rsidRPr="00C41AC7">
        <w:rPr>
          <w:rFonts w:cs="Arial"/>
          <w:sz w:val="22"/>
        </w:rPr>
        <w:t>iscriminatie</w:t>
      </w:r>
      <w:r w:rsidR="004C25ED" w:rsidRPr="00C41AC7">
        <w:rPr>
          <w:rFonts w:cs="Arial"/>
          <w:sz w:val="22"/>
        </w:rPr>
        <w:t>,</w:t>
      </w:r>
    </w:p>
    <w:p w14:paraId="59407D69" w14:textId="77777777" w:rsidR="002F3847" w:rsidRPr="00C41AC7" w:rsidRDefault="002F3847">
      <w:pPr>
        <w:rPr>
          <w:rFonts w:cs="Arial"/>
          <w:sz w:val="22"/>
        </w:rPr>
      </w:pPr>
    </w:p>
    <w:p w14:paraId="1A180462" w14:textId="77777777" w:rsidR="002F3847" w:rsidRPr="00C41AC7" w:rsidRDefault="002F3847">
      <w:pPr>
        <w:rPr>
          <w:rFonts w:cs="Arial"/>
          <w:sz w:val="22"/>
        </w:rPr>
      </w:pPr>
      <w:r w:rsidRPr="00C41AC7">
        <w:rPr>
          <w:rFonts w:cs="Arial"/>
          <w:sz w:val="22"/>
        </w:rPr>
        <w:t>van</w:t>
      </w:r>
    </w:p>
    <w:p w14:paraId="266CD1E9" w14:textId="77777777" w:rsidR="002F3847" w:rsidRPr="00C41AC7" w:rsidRDefault="002F3847">
      <w:pPr>
        <w:rPr>
          <w:rFonts w:cs="Arial"/>
          <w:sz w:val="22"/>
        </w:rPr>
      </w:pPr>
    </w:p>
    <w:p w14:paraId="37BD94DD" w14:textId="77777777" w:rsidR="002F3847" w:rsidRPr="00C41AC7" w:rsidRDefault="002F3847">
      <w:pPr>
        <w:rPr>
          <w:rFonts w:cs="Arial"/>
          <w:sz w:val="22"/>
        </w:rPr>
      </w:pPr>
      <w:r w:rsidRPr="00C41AC7">
        <w:rPr>
          <w:rFonts w:cs="Arial"/>
          <w:sz w:val="22"/>
        </w:rPr>
        <w:t>de Stichting Leger des Heils Welzijns- &amp; Gezondheidszorg</w:t>
      </w:r>
    </w:p>
    <w:p w14:paraId="7F04A51E" w14:textId="77777777" w:rsidR="002F3847" w:rsidRPr="00C41AC7" w:rsidRDefault="002F3847" w:rsidP="002F3847">
      <w:pPr>
        <w:rPr>
          <w:rFonts w:cs="Arial"/>
          <w:sz w:val="22"/>
        </w:rPr>
      </w:pPr>
      <w:r w:rsidRPr="00C41AC7">
        <w:rPr>
          <w:rFonts w:cs="Arial"/>
          <w:sz w:val="22"/>
        </w:rPr>
        <w:t>de Stichting Leger des Heils Jeugdbescherming &amp; Reclassering</w:t>
      </w:r>
    </w:p>
    <w:p w14:paraId="703F70FF" w14:textId="77777777" w:rsidR="00F90701" w:rsidRPr="00C41AC7" w:rsidRDefault="00F90701" w:rsidP="002F3847">
      <w:pPr>
        <w:rPr>
          <w:rFonts w:cs="Arial"/>
          <w:sz w:val="22"/>
        </w:rPr>
      </w:pPr>
    </w:p>
    <w:p w14:paraId="4A49C84D" w14:textId="74868419" w:rsidR="00F90701" w:rsidRPr="00C41AC7" w:rsidRDefault="00F90701" w:rsidP="00F90701">
      <w:pPr>
        <w:rPr>
          <w:rFonts w:cs="Arial"/>
          <w:sz w:val="22"/>
        </w:rPr>
      </w:pPr>
      <w:r w:rsidRPr="00C41AC7">
        <w:rPr>
          <w:rFonts w:cs="Arial"/>
          <w:sz w:val="22"/>
        </w:rPr>
        <w:t>versie:</w:t>
      </w:r>
      <w:r w:rsidRPr="00C41AC7">
        <w:rPr>
          <w:rFonts w:cs="Arial"/>
          <w:sz w:val="22"/>
        </w:rPr>
        <w:tab/>
      </w:r>
      <w:r w:rsidRPr="00C41AC7">
        <w:rPr>
          <w:rFonts w:cs="Arial"/>
          <w:sz w:val="22"/>
        </w:rPr>
        <w:tab/>
      </w:r>
      <w:r w:rsidR="00183902">
        <w:rPr>
          <w:rFonts w:cs="Arial"/>
          <w:sz w:val="22"/>
        </w:rPr>
        <w:t>1</w:t>
      </w:r>
      <w:r w:rsidR="00AE78A0">
        <w:rPr>
          <w:rFonts w:cs="Arial"/>
          <w:sz w:val="22"/>
        </w:rPr>
        <w:t xml:space="preserve"> maart 2024</w:t>
      </w:r>
    </w:p>
    <w:p w14:paraId="0B961C73" w14:textId="77777777" w:rsidR="00F90701" w:rsidRPr="00C41AC7" w:rsidRDefault="00F90701" w:rsidP="002F3847">
      <w:pPr>
        <w:rPr>
          <w:rFonts w:cs="Arial"/>
          <w:sz w:val="22"/>
        </w:rPr>
      </w:pPr>
    </w:p>
    <w:p w14:paraId="18CE1F87" w14:textId="77777777" w:rsidR="002F3847" w:rsidRPr="00C41AC7" w:rsidRDefault="002F3847" w:rsidP="002F3847">
      <w:pPr>
        <w:rPr>
          <w:rFonts w:cs="Arial"/>
          <w:sz w:val="22"/>
        </w:rPr>
      </w:pPr>
    </w:p>
    <w:p w14:paraId="369C36EA" w14:textId="77777777" w:rsidR="002F3847" w:rsidRPr="00C41AC7" w:rsidRDefault="002F3847" w:rsidP="002F3847">
      <w:pPr>
        <w:rPr>
          <w:rFonts w:cs="Arial"/>
          <w:sz w:val="22"/>
        </w:rPr>
      </w:pPr>
    </w:p>
    <w:p w14:paraId="21F383AE" w14:textId="77777777" w:rsidR="002F3847" w:rsidRPr="00C41AC7" w:rsidRDefault="002F3847" w:rsidP="002F3847">
      <w:pPr>
        <w:rPr>
          <w:rFonts w:cs="Arial"/>
          <w:sz w:val="22"/>
        </w:rPr>
      </w:pPr>
    </w:p>
    <w:p w14:paraId="160F676E" w14:textId="77777777" w:rsidR="002F3847" w:rsidRPr="00C41AC7" w:rsidRDefault="002F3847" w:rsidP="002F3847">
      <w:pPr>
        <w:rPr>
          <w:rFonts w:cs="Arial"/>
          <w:sz w:val="22"/>
        </w:rPr>
      </w:pPr>
    </w:p>
    <w:p w14:paraId="67FFA9CB" w14:textId="77777777" w:rsidR="002F3847" w:rsidRPr="00C41AC7" w:rsidRDefault="002F3847" w:rsidP="002F3847">
      <w:pPr>
        <w:rPr>
          <w:rFonts w:cs="Arial"/>
          <w:sz w:val="22"/>
        </w:rPr>
      </w:pPr>
    </w:p>
    <w:p w14:paraId="5621D1D9" w14:textId="77777777" w:rsidR="002F3847" w:rsidRPr="00C41AC7" w:rsidRDefault="002F3847">
      <w:pPr>
        <w:rPr>
          <w:rFonts w:cs="Arial"/>
          <w:sz w:val="22"/>
        </w:rPr>
      </w:pPr>
      <w:r w:rsidRPr="00C41AC7">
        <w:rPr>
          <w:rFonts w:cs="Arial"/>
          <w:sz w:val="22"/>
        </w:rPr>
        <w:br w:type="page"/>
      </w:r>
    </w:p>
    <w:p w14:paraId="56BB1BF6" w14:textId="5706C7EE" w:rsidR="00ED7545" w:rsidRPr="00C41AC7" w:rsidRDefault="0093550B" w:rsidP="00ED7545">
      <w:pPr>
        <w:rPr>
          <w:rFonts w:cs="Arial"/>
          <w:b/>
          <w:sz w:val="22"/>
        </w:rPr>
      </w:pPr>
      <w:r w:rsidRPr="00C41AC7">
        <w:rPr>
          <w:rFonts w:cs="Arial"/>
          <w:b/>
          <w:sz w:val="22"/>
        </w:rPr>
        <w:lastRenderedPageBreak/>
        <w:t xml:space="preserve">7. </w:t>
      </w:r>
      <w:r w:rsidR="005048F9">
        <w:rPr>
          <w:rFonts w:cs="Arial"/>
          <w:b/>
          <w:sz w:val="22"/>
        </w:rPr>
        <w:t>KLACHTENCOMMISSIE</w:t>
      </w:r>
      <w:r w:rsidR="00ED7545" w:rsidRPr="00C41AC7">
        <w:rPr>
          <w:rFonts w:cs="Arial"/>
          <w:b/>
          <w:sz w:val="22"/>
        </w:rPr>
        <w:t xml:space="preserve"> ONGEWENSTE OMGANGSVORMEN</w:t>
      </w:r>
      <w:r w:rsidR="005D5B84">
        <w:rPr>
          <w:rStyle w:val="Voetnootmarkering"/>
          <w:rFonts w:cs="Arial"/>
          <w:b/>
          <w:sz w:val="22"/>
        </w:rPr>
        <w:footnoteReference w:id="1"/>
      </w:r>
      <w:r w:rsidR="00ED7545" w:rsidRPr="00C41AC7">
        <w:rPr>
          <w:rFonts w:cs="Arial"/>
          <w:b/>
          <w:sz w:val="22"/>
        </w:rPr>
        <w:t xml:space="preserve"> </w:t>
      </w:r>
    </w:p>
    <w:p w14:paraId="632C80BC" w14:textId="77777777" w:rsidR="00ED7545" w:rsidRPr="00C41AC7" w:rsidRDefault="00ED7545" w:rsidP="00ED7545">
      <w:pPr>
        <w:rPr>
          <w:rFonts w:cs="Arial"/>
          <w:sz w:val="22"/>
        </w:rPr>
      </w:pPr>
    </w:p>
    <w:p w14:paraId="3D539A5E" w14:textId="77777777" w:rsidR="00ED7545" w:rsidRPr="00C41AC7" w:rsidRDefault="00ED7545" w:rsidP="00ED7545">
      <w:pPr>
        <w:rPr>
          <w:rFonts w:cs="Arial"/>
          <w:sz w:val="22"/>
          <w:u w:val="single"/>
        </w:rPr>
      </w:pPr>
      <w:r w:rsidRPr="00C41AC7">
        <w:rPr>
          <w:rFonts w:cs="Arial"/>
          <w:sz w:val="22"/>
          <w:u w:val="single"/>
        </w:rPr>
        <w:t xml:space="preserve">De </w:t>
      </w:r>
      <w:r w:rsidR="005048F9">
        <w:rPr>
          <w:rFonts w:cs="Arial"/>
          <w:sz w:val="22"/>
          <w:u w:val="single"/>
        </w:rPr>
        <w:t>Klachtencommissie</w:t>
      </w:r>
      <w:r w:rsidRPr="00C41AC7">
        <w:rPr>
          <w:rFonts w:cs="Arial"/>
          <w:sz w:val="22"/>
          <w:u w:val="single"/>
        </w:rPr>
        <w:t xml:space="preserve"> </w:t>
      </w:r>
    </w:p>
    <w:p w14:paraId="4B55DB78" w14:textId="0F46967D" w:rsidR="00ED7545" w:rsidRPr="00C41AC7" w:rsidRDefault="00ED7545" w:rsidP="000A7F0E">
      <w:pPr>
        <w:pStyle w:val="Lijstalinea"/>
        <w:numPr>
          <w:ilvl w:val="0"/>
          <w:numId w:val="9"/>
        </w:numPr>
        <w:rPr>
          <w:rFonts w:cs="Arial"/>
          <w:sz w:val="22"/>
        </w:rPr>
      </w:pPr>
      <w:r w:rsidRPr="00C41AC7">
        <w:rPr>
          <w:rFonts w:cs="Arial"/>
          <w:sz w:val="22"/>
        </w:rPr>
        <w:t xml:space="preserve">Door de </w:t>
      </w:r>
      <w:r w:rsidR="00665D4C">
        <w:rPr>
          <w:rFonts w:cs="Arial"/>
          <w:sz w:val="22"/>
        </w:rPr>
        <w:t>Raad van Bestuur</w:t>
      </w:r>
      <w:r w:rsidRPr="00C41AC7">
        <w:rPr>
          <w:rFonts w:cs="Arial"/>
          <w:sz w:val="22"/>
        </w:rPr>
        <w:t xml:space="preserve"> wordt een externe </w:t>
      </w:r>
      <w:r w:rsidR="005048F9">
        <w:rPr>
          <w:rFonts w:cs="Arial"/>
          <w:sz w:val="22"/>
        </w:rPr>
        <w:t>Klachtencommissie</w:t>
      </w:r>
      <w:r w:rsidRPr="00C41AC7">
        <w:rPr>
          <w:rFonts w:cs="Arial"/>
          <w:sz w:val="22"/>
        </w:rPr>
        <w:t xml:space="preserve"> Ongewenste Omgangsvormen ingesteld.</w:t>
      </w:r>
    </w:p>
    <w:p w14:paraId="37D163D6" w14:textId="77777777" w:rsidR="00ED7545" w:rsidRPr="00C41AC7" w:rsidRDefault="00ED7545" w:rsidP="00ED7545">
      <w:pPr>
        <w:rPr>
          <w:rFonts w:cs="Arial"/>
          <w:sz w:val="22"/>
        </w:rPr>
      </w:pPr>
    </w:p>
    <w:p w14:paraId="58FA46B6" w14:textId="77777777" w:rsidR="005B73D5" w:rsidRPr="00B27115" w:rsidRDefault="005B73D5" w:rsidP="005B73D5">
      <w:pPr>
        <w:rPr>
          <w:rFonts w:cs="Arial"/>
          <w:sz w:val="22"/>
          <w:u w:val="single"/>
        </w:rPr>
      </w:pPr>
      <w:bookmarkStart w:id="0" w:name="_Hlk157453691"/>
      <w:r w:rsidRPr="00B27115">
        <w:rPr>
          <w:rFonts w:cs="Arial"/>
          <w:sz w:val="22"/>
          <w:u w:val="single"/>
        </w:rPr>
        <w:t>Leden van de Klachtencommissie Ongewenste Omgangsvormen</w:t>
      </w:r>
    </w:p>
    <w:p w14:paraId="14778977" w14:textId="036CA0E8" w:rsidR="005B73D5" w:rsidRPr="00B27115" w:rsidRDefault="005B73D5" w:rsidP="005B73D5">
      <w:pPr>
        <w:numPr>
          <w:ilvl w:val="0"/>
          <w:numId w:val="8"/>
        </w:numPr>
        <w:rPr>
          <w:rFonts w:cs="Arial"/>
          <w:sz w:val="22"/>
        </w:rPr>
      </w:pPr>
      <w:r w:rsidRPr="00B27115">
        <w:rPr>
          <w:rFonts w:cs="Arial"/>
          <w:sz w:val="22"/>
        </w:rPr>
        <w:t xml:space="preserve">De RvB van W&amp;G sluit </w:t>
      </w:r>
      <w:r w:rsidR="00A45EA0">
        <w:rPr>
          <w:rFonts w:cs="Arial"/>
          <w:sz w:val="22"/>
        </w:rPr>
        <w:t xml:space="preserve">namens het gehelde Leger des Heils </w:t>
      </w:r>
      <w:r w:rsidRPr="00B27115">
        <w:rPr>
          <w:rFonts w:cs="Arial"/>
          <w:sz w:val="22"/>
        </w:rPr>
        <w:t>een contract met CBKZ te Gorinchem voor de bemensing en uitvoering van Klachtencommissie Ongewenste Omgangsvormen.</w:t>
      </w:r>
    </w:p>
    <w:p w14:paraId="48E1496F" w14:textId="77777777" w:rsidR="005B73D5" w:rsidRPr="00B27115" w:rsidRDefault="005B73D5" w:rsidP="005B73D5">
      <w:pPr>
        <w:numPr>
          <w:ilvl w:val="0"/>
          <w:numId w:val="8"/>
        </w:numPr>
        <w:rPr>
          <w:rFonts w:cs="Arial"/>
          <w:sz w:val="22"/>
        </w:rPr>
      </w:pPr>
      <w:r w:rsidRPr="00B27115">
        <w:rPr>
          <w:rFonts w:cs="Arial"/>
          <w:sz w:val="22"/>
        </w:rPr>
        <w:t>De Klachtencommissie Ongewenste Omgangsvormen bestaat uit tenminste negen leden, waaronder: een onafhankelijke externe voorzitter, een of meer onafhankelijke ondervoorzitters, een lid voorgedragen door de Centrale Ondernemingsraad (COR), een lid voorgedragen door de OR-DV en een aantal leden gekozen door de Raad van Bestuur W&amp;G/LJ&amp;R, Directie DV en Kerkgenootschap/Geloven-in-de-Buurt. Per casus zijn steeds drie leden van de Klachtencommissie dienstdoend.</w:t>
      </w:r>
    </w:p>
    <w:p w14:paraId="05CB11CD" w14:textId="77777777" w:rsidR="005B73D5" w:rsidRPr="00B27115" w:rsidRDefault="005B73D5" w:rsidP="005B73D5">
      <w:pPr>
        <w:numPr>
          <w:ilvl w:val="0"/>
          <w:numId w:val="8"/>
        </w:numPr>
        <w:rPr>
          <w:rFonts w:cs="Arial"/>
          <w:sz w:val="22"/>
        </w:rPr>
      </w:pPr>
      <w:r w:rsidRPr="00B27115">
        <w:rPr>
          <w:rFonts w:cs="Arial"/>
          <w:sz w:val="22"/>
        </w:rPr>
        <w:t>Het kantoor van CBKZ is het adres van de Klachtencommissie</w:t>
      </w:r>
      <w:bookmarkEnd w:id="0"/>
      <w:r w:rsidRPr="00B27115">
        <w:rPr>
          <w:rFonts w:cs="Arial"/>
          <w:sz w:val="22"/>
        </w:rPr>
        <w:t xml:space="preserve"> en is bereikbaar per post en e-mail. De Klachtencommissie wordt bijgestaan door een ambtelijk secretaris van CBKZ.</w:t>
      </w:r>
    </w:p>
    <w:p w14:paraId="6D7DC667" w14:textId="77777777" w:rsidR="00ED7545" w:rsidRPr="00C41AC7" w:rsidRDefault="00ED7545" w:rsidP="00ED7545">
      <w:pPr>
        <w:rPr>
          <w:rFonts w:cs="Arial"/>
          <w:sz w:val="22"/>
        </w:rPr>
      </w:pPr>
    </w:p>
    <w:p w14:paraId="0D31560E" w14:textId="77777777" w:rsidR="00ED7545" w:rsidRPr="00C41AC7" w:rsidRDefault="00ED7545" w:rsidP="00ED7545">
      <w:pPr>
        <w:rPr>
          <w:rFonts w:cs="Arial"/>
          <w:sz w:val="22"/>
          <w:u w:val="single"/>
        </w:rPr>
      </w:pPr>
      <w:r w:rsidRPr="00C41AC7">
        <w:rPr>
          <w:rFonts w:cs="Arial"/>
          <w:sz w:val="22"/>
          <w:u w:val="single"/>
        </w:rPr>
        <w:t xml:space="preserve">Taken en bevoegdheden van de </w:t>
      </w:r>
      <w:r w:rsidR="005048F9">
        <w:rPr>
          <w:rFonts w:cs="Arial"/>
          <w:sz w:val="22"/>
          <w:u w:val="single"/>
        </w:rPr>
        <w:t>Klachtencommissie</w:t>
      </w:r>
      <w:r w:rsidRPr="00C41AC7">
        <w:rPr>
          <w:rFonts w:cs="Arial"/>
          <w:sz w:val="22"/>
          <w:u w:val="single"/>
        </w:rPr>
        <w:t xml:space="preserve"> Ongewenst Omgangsvormen</w:t>
      </w:r>
    </w:p>
    <w:p w14:paraId="38BF1BA5" w14:textId="77777777" w:rsidR="00ED7545" w:rsidRPr="00C41AC7" w:rsidRDefault="00ED7545" w:rsidP="00220D36">
      <w:pPr>
        <w:pStyle w:val="Lijstalinea"/>
        <w:numPr>
          <w:ilvl w:val="0"/>
          <w:numId w:val="6"/>
        </w:numPr>
        <w:rPr>
          <w:rFonts w:cs="Arial"/>
          <w:sz w:val="22"/>
        </w:rPr>
      </w:pPr>
      <w:r w:rsidRPr="00C41AC7">
        <w:rPr>
          <w:rFonts w:cs="Arial"/>
          <w:sz w:val="22"/>
        </w:rPr>
        <w:t xml:space="preserve">Het staat de </w:t>
      </w:r>
      <w:r w:rsidR="007201DA">
        <w:rPr>
          <w:rFonts w:cs="Arial"/>
          <w:sz w:val="22"/>
        </w:rPr>
        <w:t>Klachtencommissie</w:t>
      </w:r>
      <w:r w:rsidRPr="00C41AC7">
        <w:rPr>
          <w:rFonts w:cs="Arial"/>
          <w:sz w:val="22"/>
        </w:rPr>
        <w:t xml:space="preserve"> vrij een ieder te horen en alle benodigde informatie in te </w:t>
      </w:r>
      <w:r w:rsidR="00F258ED" w:rsidRPr="00C41AC7">
        <w:rPr>
          <w:rFonts w:cs="Arial"/>
          <w:sz w:val="22"/>
        </w:rPr>
        <w:t>wi</w:t>
      </w:r>
      <w:r w:rsidRPr="00C41AC7">
        <w:rPr>
          <w:rFonts w:cs="Arial"/>
          <w:sz w:val="22"/>
        </w:rPr>
        <w:t xml:space="preserve">nnen voor zover zij dat nodig acht voor haar oordeelsvorming. </w:t>
      </w:r>
    </w:p>
    <w:p w14:paraId="16946A80"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interne en externe deskundigen raadplegen en/of inschakelen.</w:t>
      </w:r>
    </w:p>
    <w:p w14:paraId="56C67702"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gevraagd en ongevraagd advies geven om een voorlopige</w:t>
      </w:r>
      <w:r w:rsidR="00F258ED" w:rsidRPr="00C41AC7">
        <w:rPr>
          <w:rFonts w:cs="Arial"/>
          <w:sz w:val="22"/>
        </w:rPr>
        <w:t xml:space="preserve"> </w:t>
      </w:r>
      <w:r w:rsidRPr="00C41AC7">
        <w:rPr>
          <w:rFonts w:cs="Arial"/>
          <w:sz w:val="22"/>
        </w:rPr>
        <w:t>voorziening te treffen:</w:t>
      </w:r>
    </w:p>
    <w:p w14:paraId="16D05EA5" w14:textId="77777777" w:rsidR="00ED7545" w:rsidRPr="00C41AC7" w:rsidRDefault="00ED7545" w:rsidP="00220D36">
      <w:pPr>
        <w:pStyle w:val="Lijstalinea"/>
        <w:numPr>
          <w:ilvl w:val="1"/>
          <w:numId w:val="6"/>
        </w:numPr>
        <w:rPr>
          <w:rFonts w:cs="Arial"/>
          <w:sz w:val="22"/>
        </w:rPr>
      </w:pPr>
      <w:r w:rsidRPr="00C41AC7">
        <w:rPr>
          <w:rFonts w:cs="Arial"/>
          <w:sz w:val="22"/>
        </w:rPr>
        <w:t>indien sprake is van een voor één of meer direct betrokkenen onhoudbare situatie;</w:t>
      </w:r>
    </w:p>
    <w:p w14:paraId="52CBAE64" w14:textId="77777777" w:rsidR="00ED7545" w:rsidRPr="00C41AC7" w:rsidRDefault="00ED7545" w:rsidP="00220D36">
      <w:pPr>
        <w:pStyle w:val="Lijstalinea"/>
        <w:numPr>
          <w:ilvl w:val="1"/>
          <w:numId w:val="6"/>
        </w:numPr>
        <w:rPr>
          <w:rFonts w:cs="Arial"/>
          <w:sz w:val="22"/>
        </w:rPr>
      </w:pPr>
      <w:r w:rsidRPr="00C41AC7">
        <w:rPr>
          <w:rFonts w:cs="Arial"/>
          <w:sz w:val="22"/>
        </w:rPr>
        <w:t>indien dit voor de voortgang van het onderzoek noodzakelijk wordt geoordeeld.</w:t>
      </w:r>
    </w:p>
    <w:p w14:paraId="6AEE12FC" w14:textId="77777777" w:rsidR="00ED7545" w:rsidRPr="00C41AC7" w:rsidRDefault="00ED7545" w:rsidP="00220D36">
      <w:pPr>
        <w:pStyle w:val="Lijstalinea"/>
        <w:numPr>
          <w:ilvl w:val="0"/>
          <w:numId w:val="6"/>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oordeelt over de al dan niet ontvankelijkheid en gegrondheid van de klacht en adviseert ten aanzien van de te nemen maatregelen.</w:t>
      </w:r>
    </w:p>
    <w:p w14:paraId="4A5B3386" w14:textId="77777777" w:rsidR="00ED7545" w:rsidRPr="00C41AC7" w:rsidRDefault="00ED7545" w:rsidP="00ED7545">
      <w:pPr>
        <w:rPr>
          <w:rFonts w:cs="Arial"/>
          <w:sz w:val="22"/>
        </w:rPr>
      </w:pPr>
    </w:p>
    <w:p w14:paraId="27D47DC3" w14:textId="77777777" w:rsidR="00ED7545" w:rsidRPr="00C41AC7" w:rsidRDefault="00ED7545" w:rsidP="00ED7545">
      <w:pPr>
        <w:rPr>
          <w:rFonts w:cs="Arial"/>
          <w:sz w:val="22"/>
          <w:u w:val="single"/>
        </w:rPr>
      </w:pPr>
      <w:r w:rsidRPr="00C41AC7">
        <w:rPr>
          <w:rFonts w:cs="Arial"/>
          <w:sz w:val="22"/>
          <w:u w:val="single"/>
        </w:rPr>
        <w:t>Wraking en verschoning</w:t>
      </w:r>
    </w:p>
    <w:p w14:paraId="1DE972C4" w14:textId="77777777" w:rsidR="00ED7545" w:rsidRPr="00C41AC7" w:rsidRDefault="00ED7545" w:rsidP="000A7F0E">
      <w:pPr>
        <w:pStyle w:val="Lijstalinea"/>
        <w:numPr>
          <w:ilvl w:val="0"/>
          <w:numId w:val="7"/>
        </w:numPr>
        <w:rPr>
          <w:rFonts w:cs="Arial"/>
          <w:sz w:val="22"/>
        </w:rPr>
      </w:pPr>
      <w:r w:rsidRPr="00C41AC7">
        <w:rPr>
          <w:rFonts w:cs="Arial"/>
          <w:sz w:val="22"/>
        </w:rPr>
        <w:t xml:space="preserve">De leden van de </w:t>
      </w:r>
      <w:r w:rsidR="007201DA">
        <w:rPr>
          <w:rFonts w:cs="Arial"/>
          <w:sz w:val="22"/>
        </w:rPr>
        <w:t>Klachtencommissie</w:t>
      </w:r>
      <w:r w:rsidRPr="00C41AC7">
        <w:rPr>
          <w:rFonts w:cs="Arial"/>
          <w:sz w:val="22"/>
        </w:rPr>
        <w:t xml:space="preserve"> mogen niet direct of indirect betrokken zijn bij het onderwerp waarover een klacht is ingediend. Klager en/of beklaagde kan in dit geval een</w:t>
      </w:r>
      <w:r w:rsidR="000A7F0E" w:rsidRPr="00C41AC7">
        <w:rPr>
          <w:rFonts w:cs="Arial"/>
          <w:sz w:val="22"/>
        </w:rPr>
        <w:t xml:space="preserve"> </w:t>
      </w:r>
      <w:r w:rsidRPr="00C41AC7">
        <w:rPr>
          <w:rFonts w:cs="Arial"/>
          <w:sz w:val="22"/>
        </w:rPr>
        <w:t xml:space="preserve">lid van de </w:t>
      </w:r>
      <w:r w:rsidR="007201DA">
        <w:rPr>
          <w:rFonts w:cs="Arial"/>
          <w:sz w:val="22"/>
        </w:rPr>
        <w:t>Klachtencommissie</w:t>
      </w:r>
      <w:r w:rsidRPr="00C41AC7">
        <w:rPr>
          <w:rFonts w:cs="Arial"/>
          <w:sz w:val="22"/>
        </w:rPr>
        <w:t xml:space="preserve"> of de gehele </w:t>
      </w:r>
      <w:r w:rsidR="007201DA">
        <w:rPr>
          <w:rFonts w:cs="Arial"/>
          <w:sz w:val="22"/>
        </w:rPr>
        <w:t>Klachtencommissie</w:t>
      </w:r>
      <w:r w:rsidRPr="00C41AC7">
        <w:rPr>
          <w:rFonts w:cs="Arial"/>
          <w:sz w:val="22"/>
        </w:rPr>
        <w:t xml:space="preserve"> wraken. Een verzoek tot wraking dient</w:t>
      </w:r>
      <w:r w:rsidR="000A7F0E" w:rsidRPr="00C41AC7">
        <w:rPr>
          <w:rFonts w:cs="Arial"/>
          <w:sz w:val="22"/>
        </w:rPr>
        <w:t xml:space="preserve"> d</w:t>
      </w:r>
      <w:r w:rsidRPr="00C41AC7">
        <w:rPr>
          <w:rFonts w:cs="Arial"/>
          <w:sz w:val="22"/>
        </w:rPr>
        <w:t xml:space="preserve">eugdelijk te zijn gemotiveerd. Leden van de </w:t>
      </w:r>
      <w:r w:rsidR="007201DA">
        <w:rPr>
          <w:rFonts w:cs="Arial"/>
          <w:sz w:val="22"/>
        </w:rPr>
        <w:t>Klachtencommissie</w:t>
      </w:r>
      <w:r w:rsidRPr="00C41AC7">
        <w:rPr>
          <w:rFonts w:cs="Arial"/>
          <w:sz w:val="22"/>
        </w:rPr>
        <w:t xml:space="preserve"> kunnen zich verschonen.</w:t>
      </w:r>
    </w:p>
    <w:p w14:paraId="1FE48346" w14:textId="47AD5623" w:rsidR="00ED7545" w:rsidRDefault="00ED7545" w:rsidP="000A7F0E">
      <w:pPr>
        <w:pStyle w:val="Lijstalinea"/>
        <w:numPr>
          <w:ilvl w:val="0"/>
          <w:numId w:val="7"/>
        </w:numPr>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oordeelt over een wrakingsverzoek. Ingeval van wraking en/of</w:t>
      </w:r>
      <w:r w:rsidR="000A7F0E" w:rsidRPr="00C41AC7">
        <w:rPr>
          <w:rFonts w:cs="Arial"/>
          <w:sz w:val="22"/>
        </w:rPr>
        <w:t xml:space="preserve"> </w:t>
      </w:r>
      <w:r w:rsidRPr="00C41AC7">
        <w:rPr>
          <w:rFonts w:cs="Arial"/>
          <w:sz w:val="22"/>
        </w:rPr>
        <w:t xml:space="preserve">verschoning wordt de plaats van het betreffende lid van de </w:t>
      </w:r>
      <w:r w:rsidR="007201DA">
        <w:rPr>
          <w:rFonts w:cs="Arial"/>
          <w:sz w:val="22"/>
        </w:rPr>
        <w:t>Klachtencommissie</w:t>
      </w:r>
      <w:r w:rsidRPr="00C41AC7">
        <w:rPr>
          <w:rFonts w:cs="Arial"/>
          <w:sz w:val="22"/>
        </w:rPr>
        <w:t xml:space="preserve"> ingenomen door een andere deskundige. Een wrakingsverzoek van een lid van de </w:t>
      </w:r>
      <w:r w:rsidR="007201DA">
        <w:rPr>
          <w:rFonts w:cs="Arial"/>
          <w:sz w:val="22"/>
        </w:rPr>
        <w:t>Klachtencommissie</w:t>
      </w:r>
      <w:r w:rsidRPr="00C41AC7">
        <w:rPr>
          <w:rFonts w:cs="Arial"/>
          <w:sz w:val="22"/>
        </w:rPr>
        <w:t xml:space="preserve"> of de gehele </w:t>
      </w:r>
      <w:r w:rsidR="007201DA">
        <w:rPr>
          <w:rFonts w:cs="Arial"/>
          <w:sz w:val="22"/>
        </w:rPr>
        <w:t>Klachtencommissie</w:t>
      </w:r>
      <w:r w:rsidRPr="00C41AC7">
        <w:rPr>
          <w:rFonts w:cs="Arial"/>
          <w:sz w:val="22"/>
        </w:rPr>
        <w:t xml:space="preserve"> wordt gemotiveerd toe- of afgewezen. Indien een klager of aangeklaagde het niet eens is met de toe- of afwijzing van de wraking kan hij de </w:t>
      </w:r>
      <w:r w:rsidR="00665D4C">
        <w:rPr>
          <w:rFonts w:cs="Arial"/>
          <w:sz w:val="22"/>
        </w:rPr>
        <w:t>Raad van Bestuur</w:t>
      </w:r>
      <w:r w:rsidRPr="00C41AC7">
        <w:rPr>
          <w:rFonts w:cs="Arial"/>
          <w:sz w:val="22"/>
        </w:rPr>
        <w:t xml:space="preserve"> verzoeken een extern deskundige hier een finaal oordeel over te laten uitspreken.</w:t>
      </w:r>
      <w:r w:rsidR="007201DA">
        <w:rPr>
          <w:rFonts w:cs="Arial"/>
          <w:sz w:val="22"/>
        </w:rPr>
        <w:br/>
      </w:r>
    </w:p>
    <w:p w14:paraId="1C8CE581" w14:textId="77777777" w:rsidR="007201DA" w:rsidRPr="007201DA" w:rsidRDefault="007201DA" w:rsidP="007201DA">
      <w:pPr>
        <w:rPr>
          <w:rFonts w:cs="Arial"/>
          <w:sz w:val="22"/>
          <w:u w:val="single"/>
        </w:rPr>
      </w:pPr>
      <w:r w:rsidRPr="007201DA">
        <w:rPr>
          <w:rFonts w:cs="Arial"/>
          <w:sz w:val="22"/>
          <w:u w:val="single"/>
        </w:rPr>
        <w:t>Vergoeding</w:t>
      </w:r>
    </w:p>
    <w:p w14:paraId="644D4DDE" w14:textId="77777777" w:rsidR="007201DA" w:rsidRPr="007201DA" w:rsidRDefault="007201DA" w:rsidP="007201DA">
      <w:pPr>
        <w:pStyle w:val="Lijstalinea"/>
        <w:numPr>
          <w:ilvl w:val="0"/>
          <w:numId w:val="25"/>
        </w:numPr>
        <w:rPr>
          <w:rFonts w:cs="Arial"/>
          <w:sz w:val="22"/>
        </w:rPr>
      </w:pPr>
      <w:r>
        <w:rPr>
          <w:rFonts w:cs="Arial"/>
          <w:sz w:val="22"/>
        </w:rPr>
        <w:t xml:space="preserve">Leden van de Klachtencommissie ontvangen een passende </w:t>
      </w:r>
      <w:r w:rsidR="00302F9E">
        <w:rPr>
          <w:rFonts w:cs="Arial"/>
          <w:sz w:val="22"/>
        </w:rPr>
        <w:t>(</w:t>
      </w:r>
      <w:r>
        <w:rPr>
          <w:rFonts w:cs="Arial"/>
          <w:sz w:val="22"/>
        </w:rPr>
        <w:t>onkosten</w:t>
      </w:r>
      <w:r w:rsidR="00302F9E">
        <w:rPr>
          <w:rFonts w:cs="Arial"/>
          <w:sz w:val="22"/>
        </w:rPr>
        <w:t>)</w:t>
      </w:r>
      <w:r>
        <w:rPr>
          <w:rFonts w:cs="Arial"/>
          <w:sz w:val="22"/>
        </w:rPr>
        <w:t>vergoeding.</w:t>
      </w:r>
    </w:p>
    <w:p w14:paraId="04B12CD9" w14:textId="77777777" w:rsidR="00ED7545" w:rsidRPr="00C41AC7" w:rsidRDefault="00ED7545" w:rsidP="00ED7545">
      <w:pPr>
        <w:rPr>
          <w:rFonts w:cs="Arial"/>
          <w:sz w:val="22"/>
        </w:rPr>
      </w:pPr>
    </w:p>
    <w:p w14:paraId="1C12233A" w14:textId="77777777" w:rsidR="00ED7545" w:rsidRPr="00C41AC7" w:rsidRDefault="0093550B" w:rsidP="00ED7545">
      <w:pPr>
        <w:rPr>
          <w:rFonts w:cs="Arial"/>
          <w:b/>
          <w:sz w:val="22"/>
        </w:rPr>
      </w:pPr>
      <w:r w:rsidRPr="00C41AC7">
        <w:rPr>
          <w:rFonts w:cs="Arial"/>
          <w:b/>
          <w:sz w:val="22"/>
        </w:rPr>
        <w:t xml:space="preserve">8. </w:t>
      </w:r>
      <w:r w:rsidR="00ED7545" w:rsidRPr="00C41AC7">
        <w:rPr>
          <w:rFonts w:cs="Arial"/>
          <w:b/>
          <w:sz w:val="22"/>
        </w:rPr>
        <w:t>INDIENEN VAN EEN KLACHT</w:t>
      </w:r>
    </w:p>
    <w:p w14:paraId="7EDE29DB" w14:textId="77777777" w:rsidR="00ED7545" w:rsidRPr="00C41AC7" w:rsidRDefault="00ED7545" w:rsidP="00ED7545">
      <w:pPr>
        <w:rPr>
          <w:rFonts w:cs="Arial"/>
          <w:sz w:val="22"/>
        </w:rPr>
      </w:pPr>
    </w:p>
    <w:p w14:paraId="2BF8A2D5" w14:textId="0B2086A5" w:rsidR="00ED7545" w:rsidRPr="00C41AC7" w:rsidRDefault="000A7F0E" w:rsidP="000A7F0E">
      <w:pPr>
        <w:pStyle w:val="Lijstalinea"/>
        <w:numPr>
          <w:ilvl w:val="0"/>
          <w:numId w:val="10"/>
        </w:numPr>
        <w:rPr>
          <w:rFonts w:cs="Arial"/>
          <w:sz w:val="22"/>
        </w:rPr>
      </w:pPr>
      <w:r w:rsidRPr="00C41AC7">
        <w:rPr>
          <w:rFonts w:cs="Arial"/>
          <w:sz w:val="22"/>
        </w:rPr>
        <w:lastRenderedPageBreak/>
        <w:t>E</w:t>
      </w:r>
      <w:r w:rsidR="00ED7545" w:rsidRPr="00C41AC7">
        <w:rPr>
          <w:rFonts w:cs="Arial"/>
          <w:sz w:val="22"/>
        </w:rPr>
        <w:t xml:space="preserve">en klacht wordt schriftelijk aanhangig gemaakt door de klager </w:t>
      </w:r>
      <w:r w:rsidRPr="00C41AC7">
        <w:rPr>
          <w:rFonts w:cs="Arial"/>
          <w:sz w:val="22"/>
        </w:rPr>
        <w:t xml:space="preserve">bij de </w:t>
      </w:r>
      <w:r w:rsidR="007201DA">
        <w:rPr>
          <w:rFonts w:cs="Arial"/>
          <w:sz w:val="22"/>
        </w:rPr>
        <w:t>Klachtencommissie</w:t>
      </w:r>
      <w:r w:rsidRPr="00C41AC7">
        <w:rPr>
          <w:rFonts w:cs="Arial"/>
          <w:sz w:val="22"/>
        </w:rPr>
        <w:t>, waarbij gebruik wordt gemaakt van he</w:t>
      </w:r>
      <w:r w:rsidR="00113694" w:rsidRPr="00C41AC7">
        <w:rPr>
          <w:rFonts w:cs="Arial"/>
          <w:sz w:val="22"/>
        </w:rPr>
        <w:t>t vastgesteld klachtenformulier (bijlage).</w:t>
      </w:r>
    </w:p>
    <w:p w14:paraId="7C8B8AFC" w14:textId="77777777" w:rsidR="00ED7545" w:rsidRPr="00C41AC7" w:rsidRDefault="00ED7545" w:rsidP="000A7F0E">
      <w:pPr>
        <w:pStyle w:val="Lijstalinea"/>
        <w:numPr>
          <w:ilvl w:val="0"/>
          <w:numId w:val="10"/>
        </w:numPr>
        <w:rPr>
          <w:rFonts w:cs="Arial"/>
          <w:sz w:val="22"/>
        </w:rPr>
      </w:pPr>
      <w:r w:rsidRPr="00C41AC7">
        <w:rPr>
          <w:rFonts w:cs="Arial"/>
          <w:sz w:val="22"/>
        </w:rPr>
        <w:t xml:space="preserve">In de schriftelijke klacht beschrijft de klager zijn klacht, vermeldt hij de naam van beklaagde en de periode waarbinnen een en ander heeft plaatsgevonden. Eveneens wordt een beschrijving gegeven van de door de klager al ondernomen stappen. </w:t>
      </w:r>
    </w:p>
    <w:p w14:paraId="19B5A360" w14:textId="77777777" w:rsidR="005B73D5" w:rsidRPr="005B4F3C" w:rsidRDefault="005B73D5" w:rsidP="005B73D5">
      <w:pPr>
        <w:pStyle w:val="Lijstalinea"/>
        <w:numPr>
          <w:ilvl w:val="0"/>
          <w:numId w:val="10"/>
        </w:numPr>
        <w:ind w:right="52"/>
        <w:rPr>
          <w:rFonts w:eastAsia="Times New Roman" w:cs="Arial"/>
          <w:sz w:val="22"/>
          <w:lang w:eastAsia="nl-NL"/>
        </w:rPr>
      </w:pPr>
      <w:r w:rsidRPr="005B4F3C">
        <w:rPr>
          <w:rFonts w:cs="Arial"/>
          <w:sz w:val="22"/>
        </w:rPr>
        <w:t>De schriftelijke klacht dient vertrouwelijk, persoonlijk en in een gesloten envelop gezonden te worden aan te worden</w:t>
      </w:r>
      <w:r w:rsidRPr="005B4F3C">
        <w:rPr>
          <w:rFonts w:eastAsia="Times New Roman" w:cs="Arial"/>
          <w:sz w:val="22"/>
          <w:lang w:eastAsia="nl-NL"/>
        </w:rPr>
        <w:t xml:space="preserve"> aan:</w:t>
      </w:r>
      <w:r w:rsidRPr="005B4F3C">
        <w:rPr>
          <w:rFonts w:eastAsia="Times New Roman" w:cs="Arial"/>
          <w:sz w:val="22"/>
          <w:lang w:eastAsia="nl-NL"/>
        </w:rPr>
        <w:br/>
        <w:t xml:space="preserve">Klachtencommissie Ongewenste Omgangsvormen Leger des Heils, Antwoordnummer 570, 4200 WB  Gorinchem, </w:t>
      </w:r>
      <w:hyperlink r:id="rId10" w:history="1">
        <w:r w:rsidRPr="005B4F3C">
          <w:rPr>
            <w:rStyle w:val="Hyperlink"/>
            <w:rFonts w:eastAsia="Times New Roman" w:cs="Arial"/>
            <w:sz w:val="22"/>
            <w:lang w:eastAsia="nl-NL"/>
          </w:rPr>
          <w:t>klachtenlegerdesheils@cbkz.nl</w:t>
        </w:r>
      </w:hyperlink>
      <w:r w:rsidRPr="005B4F3C">
        <w:rPr>
          <w:rFonts w:eastAsia="Times New Roman" w:cs="Arial"/>
          <w:sz w:val="22"/>
          <w:lang w:eastAsia="nl-NL"/>
        </w:rPr>
        <w:t>.</w:t>
      </w:r>
    </w:p>
    <w:p w14:paraId="4885395D" w14:textId="36934713" w:rsidR="00113694" w:rsidRPr="005B73D5" w:rsidRDefault="005B73D5" w:rsidP="005B73D5">
      <w:pPr>
        <w:pStyle w:val="Lijstalinea"/>
        <w:numPr>
          <w:ilvl w:val="0"/>
          <w:numId w:val="10"/>
        </w:numPr>
        <w:rPr>
          <w:rFonts w:cs="Arial"/>
          <w:sz w:val="22"/>
        </w:rPr>
      </w:pPr>
      <w:r>
        <w:rPr>
          <w:rFonts w:eastAsia="Times New Roman" w:cs="Arial"/>
          <w:sz w:val="22"/>
          <w:lang w:eastAsia="nl-NL"/>
        </w:rPr>
        <w:t>De secretaris van de Klachtencommissie stelt binnen drie weken de directie op de hoogte dát een klacht is binnengekomen.</w:t>
      </w:r>
    </w:p>
    <w:p w14:paraId="39F680F3" w14:textId="77777777" w:rsidR="00ED7545" w:rsidRPr="00C41AC7" w:rsidRDefault="00ED7545" w:rsidP="00ED7545">
      <w:pPr>
        <w:rPr>
          <w:rFonts w:cs="Arial"/>
          <w:sz w:val="22"/>
        </w:rPr>
      </w:pPr>
    </w:p>
    <w:p w14:paraId="40BDADCA" w14:textId="77777777" w:rsidR="00ED7545" w:rsidRPr="00C41AC7" w:rsidRDefault="0093550B" w:rsidP="00ED7545">
      <w:pPr>
        <w:rPr>
          <w:rFonts w:cs="Arial"/>
          <w:b/>
          <w:sz w:val="22"/>
        </w:rPr>
      </w:pPr>
      <w:r w:rsidRPr="00C41AC7">
        <w:rPr>
          <w:rFonts w:cs="Arial"/>
          <w:b/>
          <w:sz w:val="22"/>
        </w:rPr>
        <w:t xml:space="preserve">9. </w:t>
      </w:r>
      <w:r w:rsidR="00ED7545" w:rsidRPr="00C41AC7">
        <w:rPr>
          <w:rFonts w:cs="Arial"/>
          <w:b/>
          <w:sz w:val="22"/>
        </w:rPr>
        <w:t xml:space="preserve">NIET IN BEHANDELING NEMEN VAN EEN KLACHT </w:t>
      </w:r>
    </w:p>
    <w:p w14:paraId="47C0EB1C" w14:textId="77777777" w:rsidR="00ED7545" w:rsidRPr="00C41AC7" w:rsidRDefault="00ED7545" w:rsidP="00ED7545">
      <w:pPr>
        <w:rPr>
          <w:rFonts w:cs="Arial"/>
          <w:sz w:val="22"/>
        </w:rPr>
      </w:pPr>
    </w:p>
    <w:p w14:paraId="4F086B03" w14:textId="77777777" w:rsidR="00525805" w:rsidRPr="00C41AC7" w:rsidRDefault="00ED7545" w:rsidP="00525805">
      <w:pPr>
        <w:pStyle w:val="Lijstalinea"/>
        <w:numPr>
          <w:ilvl w:val="0"/>
          <w:numId w:val="12"/>
        </w:numPr>
        <w:rPr>
          <w:rFonts w:cs="Arial"/>
          <w:color w:val="000000" w:themeColor="text1"/>
          <w:sz w:val="22"/>
        </w:rPr>
      </w:pPr>
      <w:r w:rsidRPr="00C41AC7">
        <w:rPr>
          <w:rFonts w:cs="Arial"/>
          <w:color w:val="000000" w:themeColor="text1"/>
          <w:sz w:val="22"/>
        </w:rPr>
        <w:t xml:space="preserve">De </w:t>
      </w:r>
      <w:r w:rsidR="005048F9">
        <w:rPr>
          <w:rFonts w:cs="Arial"/>
          <w:color w:val="000000" w:themeColor="text1"/>
          <w:sz w:val="22"/>
        </w:rPr>
        <w:t>Klachtencommissie</w:t>
      </w:r>
      <w:r w:rsidRPr="00C41AC7">
        <w:rPr>
          <w:rFonts w:cs="Arial"/>
          <w:color w:val="000000" w:themeColor="text1"/>
          <w:sz w:val="22"/>
        </w:rPr>
        <w:t xml:space="preserve"> neemt geen klacht in behandeling indien zij betrekking</w:t>
      </w:r>
      <w:r w:rsidR="00525805" w:rsidRPr="00C41AC7">
        <w:rPr>
          <w:rFonts w:cs="Arial"/>
          <w:color w:val="000000" w:themeColor="text1"/>
          <w:sz w:val="22"/>
        </w:rPr>
        <w:t xml:space="preserve"> heeft op een gedraging</w:t>
      </w:r>
    </w:p>
    <w:p w14:paraId="10FE23C4" w14:textId="77777777" w:rsidR="00ED7545" w:rsidRPr="00C41AC7" w:rsidRDefault="00ED7545" w:rsidP="00525805">
      <w:pPr>
        <w:pStyle w:val="Lijstalinea"/>
        <w:numPr>
          <w:ilvl w:val="1"/>
          <w:numId w:val="12"/>
        </w:numPr>
        <w:rPr>
          <w:rFonts w:cs="Arial"/>
          <w:color w:val="000000" w:themeColor="text1"/>
          <w:sz w:val="22"/>
        </w:rPr>
      </w:pPr>
      <w:r w:rsidRPr="00C41AC7">
        <w:rPr>
          <w:rFonts w:cs="Arial"/>
          <w:color w:val="000000" w:themeColor="text1"/>
          <w:sz w:val="22"/>
        </w:rPr>
        <w:t xml:space="preserve">die geen betrekking heeft op de </w:t>
      </w:r>
      <w:r w:rsidR="00113694" w:rsidRPr="00C41AC7">
        <w:rPr>
          <w:rFonts w:cs="Arial"/>
          <w:color w:val="000000" w:themeColor="text1"/>
          <w:sz w:val="22"/>
        </w:rPr>
        <w:t>begrippen zoals gesteld in paragraaf 4;</w:t>
      </w:r>
    </w:p>
    <w:p w14:paraId="00AEC93C" w14:textId="77777777" w:rsidR="00ED7545" w:rsidRPr="00C41AC7" w:rsidRDefault="00ED7545" w:rsidP="00EF5D60">
      <w:pPr>
        <w:pStyle w:val="Lijstalinea"/>
        <w:numPr>
          <w:ilvl w:val="1"/>
          <w:numId w:val="12"/>
        </w:numPr>
        <w:rPr>
          <w:rFonts w:cs="Arial"/>
          <w:sz w:val="22"/>
        </w:rPr>
      </w:pPr>
      <w:r w:rsidRPr="00C41AC7">
        <w:rPr>
          <w:rFonts w:cs="Arial"/>
          <w:color w:val="000000" w:themeColor="text1"/>
          <w:sz w:val="22"/>
        </w:rPr>
        <w:t>waarover reeds eerder een klacht is ingediend die met inachtneming van deze</w:t>
      </w:r>
      <w:r w:rsidR="00113694" w:rsidRPr="00C41AC7">
        <w:rPr>
          <w:rFonts w:cs="Arial"/>
          <w:color w:val="000000" w:themeColor="text1"/>
          <w:sz w:val="22"/>
        </w:rPr>
        <w:t xml:space="preserve"> </w:t>
      </w:r>
      <w:r w:rsidRPr="00C41AC7">
        <w:rPr>
          <w:rFonts w:cs="Arial"/>
          <w:color w:val="000000" w:themeColor="text1"/>
          <w:sz w:val="22"/>
        </w:rPr>
        <w:t>paragraaf is behandeld; en er geen nieuwe feiten of omstandigheden zijn die hernieuwde behandeling rechtvaardigen</w:t>
      </w:r>
      <w:r w:rsidR="00113694" w:rsidRPr="00C41AC7">
        <w:rPr>
          <w:rFonts w:cs="Arial"/>
          <w:sz w:val="22"/>
        </w:rPr>
        <w:t>;</w:t>
      </w:r>
    </w:p>
    <w:p w14:paraId="4C6AAAA9" w14:textId="77777777" w:rsidR="00ED7545" w:rsidRPr="00C41AC7" w:rsidRDefault="00ED7545" w:rsidP="00525805">
      <w:pPr>
        <w:pStyle w:val="Lijstalinea"/>
        <w:numPr>
          <w:ilvl w:val="1"/>
          <w:numId w:val="12"/>
        </w:numPr>
        <w:rPr>
          <w:rFonts w:cs="Arial"/>
          <w:sz w:val="22"/>
        </w:rPr>
      </w:pPr>
      <w:r w:rsidRPr="00C41AC7">
        <w:rPr>
          <w:rFonts w:cs="Arial"/>
          <w:sz w:val="22"/>
        </w:rPr>
        <w:t>die als klacht tegelijk aan een andere klachtinstantie binnen de organisatie is voorgelegd en behandeld wordt</w:t>
      </w:r>
      <w:r w:rsidR="00113694" w:rsidRPr="00C41AC7">
        <w:rPr>
          <w:rFonts w:cs="Arial"/>
          <w:sz w:val="22"/>
        </w:rPr>
        <w:t>;</w:t>
      </w:r>
    </w:p>
    <w:p w14:paraId="3321E126"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aarover een klacht wordt ingediend door een klager die langer dan een jaar geleden uit dienst is getreden of waarmee een andersoortige samenwerking werd beëindigd</w:t>
      </w:r>
      <w:r w:rsidR="00113694" w:rsidRPr="00C41AC7">
        <w:rPr>
          <w:rFonts w:cs="Arial"/>
          <w:sz w:val="22"/>
        </w:rPr>
        <w:t>;</w:t>
      </w:r>
    </w:p>
    <w:p w14:paraId="35C7463F" w14:textId="77777777" w:rsidR="00ED7545" w:rsidRPr="00C41AC7" w:rsidRDefault="00ED7545" w:rsidP="00525805">
      <w:pPr>
        <w:pStyle w:val="Lijstalinea"/>
        <w:numPr>
          <w:ilvl w:val="1"/>
          <w:numId w:val="12"/>
        </w:numPr>
        <w:rPr>
          <w:rFonts w:cs="Arial"/>
          <w:sz w:val="22"/>
        </w:rPr>
      </w:pPr>
      <w:r w:rsidRPr="00C41AC7">
        <w:rPr>
          <w:rFonts w:cs="Arial"/>
          <w:sz w:val="22"/>
        </w:rPr>
        <w:t xml:space="preserve">die langer dan twee jaar voor indiening van de klacht heeft plaatsgevonden, tenzij het gaat om een klacht met betrekking tot seksuele intimidatie en/of een klacht waarvan de </w:t>
      </w:r>
      <w:r w:rsidR="005048F9">
        <w:rPr>
          <w:rFonts w:cs="Arial"/>
          <w:sz w:val="22"/>
        </w:rPr>
        <w:t>Klachtencommissie</w:t>
      </w:r>
      <w:r w:rsidRPr="00C41AC7">
        <w:rPr>
          <w:rFonts w:cs="Arial"/>
          <w:sz w:val="22"/>
        </w:rPr>
        <w:t xml:space="preserve"> beslist dat deze alsnog behandeld dient te worden. In laatstgenoemde situatie valt de klacht buiten elke vorm van verjaring indien de feiten en omstandigheden dit naar het oordeel van de </w:t>
      </w:r>
      <w:r w:rsidR="007201DA">
        <w:rPr>
          <w:rFonts w:cs="Arial"/>
          <w:sz w:val="22"/>
        </w:rPr>
        <w:t>Klachtencommissie</w:t>
      </w:r>
      <w:r w:rsidRPr="00C41AC7">
        <w:rPr>
          <w:rFonts w:cs="Arial"/>
          <w:sz w:val="22"/>
        </w:rPr>
        <w:t xml:space="preserve"> rechtvaardigen</w:t>
      </w:r>
      <w:r w:rsidR="00113694" w:rsidRPr="00C41AC7">
        <w:rPr>
          <w:rFonts w:cs="Arial"/>
          <w:sz w:val="22"/>
        </w:rPr>
        <w:t>; d</w:t>
      </w:r>
      <w:r w:rsidRPr="00C41AC7">
        <w:rPr>
          <w:rFonts w:cs="Arial"/>
          <w:sz w:val="22"/>
        </w:rPr>
        <w:t xml:space="preserve">e </w:t>
      </w:r>
      <w:r w:rsidR="005048F9">
        <w:rPr>
          <w:rFonts w:cs="Arial"/>
          <w:sz w:val="22"/>
        </w:rPr>
        <w:t>Klachtencommissie</w:t>
      </w:r>
      <w:r w:rsidRPr="00C41AC7">
        <w:rPr>
          <w:rFonts w:cs="Arial"/>
          <w:sz w:val="22"/>
        </w:rPr>
        <w:t xml:space="preserve"> dient haar beslis</w:t>
      </w:r>
      <w:r w:rsidR="00113694" w:rsidRPr="00C41AC7">
        <w:rPr>
          <w:rFonts w:cs="Arial"/>
          <w:sz w:val="22"/>
        </w:rPr>
        <w:t>sing dienaangaande te motiveren;</w:t>
      </w:r>
    </w:p>
    <w:p w14:paraId="38DEB7C1" w14:textId="77777777" w:rsidR="00ED7545" w:rsidRPr="00C41AC7" w:rsidRDefault="00ED7545" w:rsidP="00525805">
      <w:pPr>
        <w:pStyle w:val="Lijstalinea"/>
        <w:numPr>
          <w:ilvl w:val="1"/>
          <w:numId w:val="12"/>
        </w:numPr>
        <w:rPr>
          <w:rFonts w:cs="Arial"/>
          <w:sz w:val="22"/>
        </w:rPr>
      </w:pPr>
      <w:r w:rsidRPr="00C41AC7">
        <w:rPr>
          <w:rFonts w:cs="Arial"/>
          <w:sz w:val="22"/>
        </w:rPr>
        <w:t>waartegen door de klager, in een andere op de inhoud van de klacht van toepassing zijnde interne procedure, bezwaar gemaakt had kunnen worden;</w:t>
      </w:r>
    </w:p>
    <w:p w14:paraId="533C2AEC"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aartegen door de klager beroep kan of kon worden ingesteld;</w:t>
      </w:r>
      <w:r w:rsidR="00ED7545" w:rsidRPr="00C41AC7">
        <w:rPr>
          <w:rFonts w:cs="Arial"/>
          <w:sz w:val="22"/>
        </w:rPr>
        <w:tab/>
      </w:r>
    </w:p>
    <w:p w14:paraId="46478856" w14:textId="77777777" w:rsidR="00ED7545" w:rsidRPr="00C41AC7" w:rsidRDefault="00525805" w:rsidP="00525805">
      <w:pPr>
        <w:pStyle w:val="Lijstalinea"/>
        <w:numPr>
          <w:ilvl w:val="1"/>
          <w:numId w:val="12"/>
        </w:numPr>
        <w:rPr>
          <w:rFonts w:cs="Arial"/>
          <w:sz w:val="22"/>
        </w:rPr>
      </w:pPr>
      <w:r w:rsidRPr="00C41AC7">
        <w:rPr>
          <w:rFonts w:cs="Arial"/>
          <w:sz w:val="22"/>
        </w:rPr>
        <w:t>w</w:t>
      </w:r>
      <w:r w:rsidR="00ED7545" w:rsidRPr="00C41AC7">
        <w:rPr>
          <w:rFonts w:cs="Arial"/>
          <w:sz w:val="22"/>
        </w:rPr>
        <w:t>aarvan het gewicht kennelijk onvoldoende is dan wel het belang van klager te gering is</w:t>
      </w:r>
      <w:r w:rsidR="00113694" w:rsidRPr="00C41AC7">
        <w:rPr>
          <w:rFonts w:cs="Arial"/>
          <w:sz w:val="22"/>
        </w:rPr>
        <w:t>; d</w:t>
      </w:r>
      <w:r w:rsidR="00ED7545" w:rsidRPr="00C41AC7">
        <w:rPr>
          <w:rFonts w:cs="Arial"/>
          <w:sz w:val="22"/>
        </w:rPr>
        <w:t xml:space="preserve">it naar het oordeel van de </w:t>
      </w:r>
      <w:r w:rsidR="007201DA">
        <w:rPr>
          <w:rFonts w:cs="Arial"/>
          <w:sz w:val="22"/>
        </w:rPr>
        <w:t>Klachtencommissie</w:t>
      </w:r>
      <w:r w:rsidR="00113694" w:rsidRPr="00C41AC7">
        <w:rPr>
          <w:rFonts w:cs="Arial"/>
          <w:sz w:val="22"/>
        </w:rPr>
        <w:t>; d</w:t>
      </w:r>
      <w:r w:rsidR="00ED7545" w:rsidRPr="00C41AC7">
        <w:rPr>
          <w:rFonts w:cs="Arial"/>
          <w:sz w:val="22"/>
        </w:rPr>
        <w:t xml:space="preserve">e </w:t>
      </w:r>
      <w:r w:rsidR="007201DA">
        <w:rPr>
          <w:rFonts w:cs="Arial"/>
          <w:sz w:val="22"/>
        </w:rPr>
        <w:t>Klachtencommissie</w:t>
      </w:r>
      <w:r w:rsidR="00ED7545" w:rsidRPr="00C41AC7">
        <w:rPr>
          <w:rFonts w:cs="Arial"/>
          <w:sz w:val="22"/>
        </w:rPr>
        <w:t xml:space="preserve"> motiveert haar beslissing dienaangaande.</w:t>
      </w:r>
    </w:p>
    <w:p w14:paraId="41461499" w14:textId="77777777" w:rsidR="00ED7545" w:rsidRPr="00C41AC7" w:rsidRDefault="00ED7545" w:rsidP="00525805">
      <w:pPr>
        <w:pStyle w:val="Lijstalinea"/>
        <w:numPr>
          <w:ilvl w:val="0"/>
          <w:numId w:val="12"/>
        </w:numPr>
        <w:rPr>
          <w:rFonts w:cs="Arial"/>
          <w:sz w:val="22"/>
        </w:rPr>
      </w:pPr>
      <w:r w:rsidRPr="00C41AC7">
        <w:rPr>
          <w:rFonts w:cs="Arial"/>
          <w:sz w:val="22"/>
        </w:rPr>
        <w:t xml:space="preserve">Van het niet in behandeling nemen van de klacht stelt de </w:t>
      </w:r>
      <w:r w:rsidR="007201DA">
        <w:rPr>
          <w:rFonts w:cs="Arial"/>
          <w:sz w:val="22"/>
        </w:rPr>
        <w:t>Klachtencommissie</w:t>
      </w:r>
      <w:r w:rsidRPr="00C41AC7">
        <w:rPr>
          <w:rFonts w:cs="Arial"/>
          <w:sz w:val="22"/>
        </w:rPr>
        <w:t xml:space="preserve"> de klager zo spoedig mogelijk doch uiterlijk binnen vier weken na ontvangst van het klaagschrift schriftelijk in kennis.</w:t>
      </w:r>
    </w:p>
    <w:p w14:paraId="389104C1" w14:textId="77777777" w:rsidR="00ED7545" w:rsidRPr="00C41AC7" w:rsidRDefault="00ED7545" w:rsidP="00525805">
      <w:pPr>
        <w:pStyle w:val="Lijstalinea"/>
        <w:numPr>
          <w:ilvl w:val="0"/>
          <w:numId w:val="12"/>
        </w:numPr>
        <w:rPr>
          <w:rFonts w:cs="Arial"/>
          <w:sz w:val="22"/>
        </w:rPr>
      </w:pPr>
      <w:r w:rsidRPr="00C41AC7">
        <w:rPr>
          <w:rFonts w:cs="Arial"/>
          <w:sz w:val="22"/>
        </w:rPr>
        <w:t xml:space="preserve">Wanneer de klacht nog niet aan de vereisten in </w:t>
      </w:r>
      <w:r w:rsidR="00113694" w:rsidRPr="00C41AC7">
        <w:rPr>
          <w:rFonts w:cs="Arial"/>
          <w:sz w:val="22"/>
        </w:rPr>
        <w:t xml:space="preserve">paragraaf 9 </w:t>
      </w:r>
      <w:r w:rsidRPr="00C41AC7">
        <w:rPr>
          <w:rFonts w:cs="Arial"/>
          <w:sz w:val="22"/>
        </w:rPr>
        <w:t xml:space="preserve">voldoet kan de </w:t>
      </w:r>
      <w:r w:rsidR="007201DA">
        <w:rPr>
          <w:rFonts w:cs="Arial"/>
          <w:sz w:val="22"/>
        </w:rPr>
        <w:t>Klachtencommissie</w:t>
      </w:r>
      <w:r w:rsidRPr="00C41AC7">
        <w:rPr>
          <w:rFonts w:cs="Arial"/>
          <w:sz w:val="22"/>
        </w:rPr>
        <w:t xml:space="preserve"> klager in de gelegenheid stellen zijn klacht aan te vullen binnen een door de </w:t>
      </w:r>
      <w:r w:rsidR="007201DA">
        <w:rPr>
          <w:rFonts w:cs="Arial"/>
          <w:sz w:val="22"/>
        </w:rPr>
        <w:t>Klachtencommissie</w:t>
      </w:r>
      <w:r w:rsidRPr="00C41AC7">
        <w:rPr>
          <w:rFonts w:cs="Arial"/>
          <w:sz w:val="22"/>
        </w:rPr>
        <w:t xml:space="preserve"> gestelde termijn.</w:t>
      </w:r>
    </w:p>
    <w:p w14:paraId="2E702B6B" w14:textId="77777777" w:rsidR="00ED7545" w:rsidRPr="00C41AC7" w:rsidRDefault="00ED7545" w:rsidP="00525805">
      <w:pPr>
        <w:pStyle w:val="Lijstalinea"/>
        <w:numPr>
          <w:ilvl w:val="0"/>
          <w:numId w:val="12"/>
        </w:numPr>
        <w:rPr>
          <w:rFonts w:cs="Arial"/>
          <w:sz w:val="22"/>
        </w:rPr>
      </w:pPr>
      <w:r w:rsidRPr="00C41AC7">
        <w:rPr>
          <w:rFonts w:cs="Arial"/>
          <w:sz w:val="22"/>
        </w:rPr>
        <w:t>Anonieme klachten worden niet in behandeling genomen.</w:t>
      </w:r>
    </w:p>
    <w:p w14:paraId="203E7067" w14:textId="77777777" w:rsidR="00737F36" w:rsidRPr="00C41AC7" w:rsidRDefault="00737F36" w:rsidP="00737F36">
      <w:pPr>
        <w:rPr>
          <w:rFonts w:cs="Arial"/>
          <w:sz w:val="22"/>
        </w:rPr>
      </w:pPr>
    </w:p>
    <w:p w14:paraId="166AF2AB" w14:textId="77777777" w:rsidR="00737F36" w:rsidRPr="00C41AC7" w:rsidRDefault="0093550B" w:rsidP="00737F36">
      <w:pPr>
        <w:rPr>
          <w:rFonts w:cs="Arial"/>
          <w:b/>
          <w:sz w:val="22"/>
        </w:rPr>
      </w:pPr>
      <w:r w:rsidRPr="00C41AC7">
        <w:rPr>
          <w:rFonts w:cs="Arial"/>
          <w:b/>
          <w:sz w:val="22"/>
        </w:rPr>
        <w:t xml:space="preserve">10. </w:t>
      </w:r>
      <w:r w:rsidR="00737F36" w:rsidRPr="00C41AC7">
        <w:rPr>
          <w:rFonts w:cs="Arial"/>
          <w:b/>
          <w:sz w:val="22"/>
        </w:rPr>
        <w:t>DE BEHANDELING VAN DE KLACHT</w:t>
      </w:r>
    </w:p>
    <w:p w14:paraId="1FEC3608" w14:textId="77777777" w:rsidR="00737F36" w:rsidRPr="00C41AC7" w:rsidRDefault="00737F36" w:rsidP="00737F36">
      <w:pPr>
        <w:rPr>
          <w:rFonts w:cs="Arial"/>
          <w:sz w:val="22"/>
        </w:rPr>
      </w:pPr>
    </w:p>
    <w:p w14:paraId="43E19551" w14:textId="77777777" w:rsidR="00737F36" w:rsidRPr="00C41AC7" w:rsidRDefault="00737F36" w:rsidP="00737F36">
      <w:pPr>
        <w:pStyle w:val="Lijstalinea"/>
        <w:numPr>
          <w:ilvl w:val="0"/>
          <w:numId w:val="14"/>
        </w:numPr>
        <w:ind w:left="360"/>
        <w:rPr>
          <w:rFonts w:cs="Arial"/>
          <w:sz w:val="22"/>
        </w:rPr>
      </w:pPr>
      <w:r w:rsidRPr="00C41AC7">
        <w:rPr>
          <w:rFonts w:cs="Arial"/>
          <w:sz w:val="22"/>
        </w:rPr>
        <w:t>De secretaris bevestigt de klager per omgaande</w:t>
      </w:r>
      <w:r w:rsidR="00113694" w:rsidRPr="00C41AC7">
        <w:rPr>
          <w:rFonts w:cs="Arial"/>
          <w:sz w:val="22"/>
        </w:rPr>
        <w:t xml:space="preserve"> en in ieder geval b</w:t>
      </w:r>
      <w:r w:rsidRPr="00C41AC7">
        <w:rPr>
          <w:rFonts w:cs="Arial"/>
          <w:sz w:val="22"/>
        </w:rPr>
        <w:t>innen een week de ontvangst van de klacht.</w:t>
      </w:r>
    </w:p>
    <w:p w14:paraId="402A180C" w14:textId="22307A71" w:rsidR="00215025" w:rsidRPr="00C41AC7" w:rsidRDefault="00215025" w:rsidP="00737F36">
      <w:pPr>
        <w:pStyle w:val="Lijstalinea"/>
        <w:numPr>
          <w:ilvl w:val="0"/>
          <w:numId w:val="14"/>
        </w:numPr>
        <w:ind w:left="360"/>
        <w:rPr>
          <w:rFonts w:cs="Arial"/>
          <w:sz w:val="22"/>
        </w:rPr>
      </w:pPr>
      <w:r w:rsidRPr="00C41AC7">
        <w:rPr>
          <w:rFonts w:cs="Arial"/>
          <w:sz w:val="22"/>
        </w:rPr>
        <w:t xml:space="preserve">De secretaris stelt de </w:t>
      </w:r>
      <w:r w:rsidR="00665D4C">
        <w:rPr>
          <w:rFonts w:cs="Arial"/>
          <w:sz w:val="22"/>
        </w:rPr>
        <w:t>Raad van Bestuur</w:t>
      </w:r>
      <w:r w:rsidRPr="00C41AC7">
        <w:rPr>
          <w:rFonts w:cs="Arial"/>
          <w:sz w:val="22"/>
        </w:rPr>
        <w:t xml:space="preserve"> </w:t>
      </w:r>
      <w:r w:rsidR="007D2150" w:rsidRPr="00C41AC7">
        <w:rPr>
          <w:rFonts w:cs="Arial"/>
          <w:sz w:val="22"/>
        </w:rPr>
        <w:t xml:space="preserve">binnen een week </w:t>
      </w:r>
      <w:r w:rsidR="007D2150">
        <w:rPr>
          <w:rFonts w:cs="Arial"/>
          <w:sz w:val="22"/>
        </w:rPr>
        <w:t xml:space="preserve">na </w:t>
      </w:r>
      <w:r w:rsidR="007D2150" w:rsidRPr="00C41AC7">
        <w:rPr>
          <w:rFonts w:cs="Arial"/>
          <w:sz w:val="22"/>
        </w:rPr>
        <w:t xml:space="preserve">ontvangst van de klacht </w:t>
      </w:r>
      <w:r w:rsidRPr="00C41AC7">
        <w:rPr>
          <w:rFonts w:cs="Arial"/>
          <w:sz w:val="22"/>
        </w:rPr>
        <w:t>vertrouwelijk op de hoogte dat een klacht is binnengekomen met uitsluitend de vermelding van de namen van klager en aangeklaagde.</w:t>
      </w:r>
    </w:p>
    <w:p w14:paraId="29E9531C" w14:textId="75A6F09D" w:rsidR="00324B32" w:rsidRPr="00C41AC7" w:rsidRDefault="00324B32" w:rsidP="00737F36">
      <w:pPr>
        <w:pStyle w:val="Lijstalinea"/>
        <w:numPr>
          <w:ilvl w:val="0"/>
          <w:numId w:val="14"/>
        </w:numPr>
        <w:ind w:left="360"/>
        <w:rPr>
          <w:rFonts w:cs="Arial"/>
          <w:sz w:val="22"/>
        </w:rPr>
      </w:pPr>
      <w:r w:rsidRPr="00C41AC7">
        <w:rPr>
          <w:rFonts w:cs="Arial"/>
          <w:sz w:val="22"/>
        </w:rPr>
        <w:lastRenderedPageBreak/>
        <w:t xml:space="preserve">De </w:t>
      </w:r>
      <w:r w:rsidR="00665D4C">
        <w:rPr>
          <w:rFonts w:cs="Arial"/>
          <w:sz w:val="22"/>
        </w:rPr>
        <w:t>Raad van Bestuur</w:t>
      </w:r>
      <w:r w:rsidRPr="00C41AC7">
        <w:rPr>
          <w:rFonts w:cs="Arial"/>
          <w:sz w:val="22"/>
        </w:rPr>
        <w:t xml:space="preserve"> stelt vertrouwelijk de betreffende regiodirectie op de hoogte, tenzij de </w:t>
      </w:r>
      <w:r w:rsidR="00665D4C">
        <w:rPr>
          <w:rFonts w:cs="Arial"/>
          <w:sz w:val="22"/>
        </w:rPr>
        <w:t>Raad van Bestuur</w:t>
      </w:r>
      <w:r w:rsidRPr="00C41AC7">
        <w:rPr>
          <w:rFonts w:cs="Arial"/>
          <w:sz w:val="22"/>
        </w:rPr>
        <w:t xml:space="preserve"> besluit dat er zwaarwegende redenen zijn om dit niet te doen.</w:t>
      </w:r>
    </w:p>
    <w:p w14:paraId="77262F56"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secretaris doet de </w:t>
      </w:r>
      <w:r w:rsidR="007201DA">
        <w:rPr>
          <w:rFonts w:cs="Arial"/>
          <w:sz w:val="22"/>
        </w:rPr>
        <w:t>Klachtencommissie</w:t>
      </w:r>
      <w:r w:rsidRPr="00C41AC7">
        <w:rPr>
          <w:rFonts w:cs="Arial"/>
          <w:sz w:val="22"/>
        </w:rPr>
        <w:t xml:space="preserve"> de klacht vertrouwelijk toekomen.</w:t>
      </w:r>
    </w:p>
    <w:p w14:paraId="0EF2F21A"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het onderzoeken van een klacht door de </w:t>
      </w:r>
      <w:r w:rsidR="007201DA">
        <w:rPr>
          <w:rFonts w:cs="Arial"/>
          <w:sz w:val="22"/>
        </w:rPr>
        <w:t>Klachtencommissie</w:t>
      </w:r>
      <w:r w:rsidRPr="00C41AC7">
        <w:rPr>
          <w:rFonts w:cs="Arial"/>
          <w:sz w:val="22"/>
        </w:rPr>
        <w:t xml:space="preserve"> </w:t>
      </w:r>
      <w:r w:rsidR="00215025" w:rsidRPr="00C41AC7">
        <w:rPr>
          <w:rFonts w:cs="Arial"/>
          <w:sz w:val="22"/>
        </w:rPr>
        <w:t xml:space="preserve">kan deze een beroep doen op de landelijk manager HR die de </w:t>
      </w:r>
      <w:r w:rsidR="007201DA">
        <w:rPr>
          <w:rFonts w:cs="Arial"/>
          <w:sz w:val="22"/>
        </w:rPr>
        <w:t>Klachtencommissie</w:t>
      </w:r>
      <w:r w:rsidR="00215025" w:rsidRPr="00C41AC7">
        <w:rPr>
          <w:rFonts w:cs="Arial"/>
          <w:sz w:val="22"/>
        </w:rPr>
        <w:t xml:space="preserve"> op </w:t>
      </w:r>
      <w:r w:rsidRPr="00C41AC7">
        <w:rPr>
          <w:rFonts w:cs="Arial"/>
          <w:sz w:val="22"/>
        </w:rPr>
        <w:t xml:space="preserve">haar verzoek van informatie </w:t>
      </w:r>
      <w:r w:rsidR="00215025" w:rsidRPr="00C41AC7">
        <w:rPr>
          <w:rFonts w:cs="Arial"/>
          <w:sz w:val="22"/>
        </w:rPr>
        <w:t xml:space="preserve">kan </w:t>
      </w:r>
      <w:r w:rsidRPr="00C41AC7">
        <w:rPr>
          <w:rFonts w:cs="Arial"/>
          <w:sz w:val="22"/>
        </w:rPr>
        <w:t xml:space="preserve">voorzien, zoals adressen </w:t>
      </w:r>
      <w:r w:rsidR="00215025" w:rsidRPr="00C41AC7">
        <w:rPr>
          <w:rFonts w:cs="Arial"/>
          <w:sz w:val="22"/>
        </w:rPr>
        <w:t xml:space="preserve">/ contactgegevens </w:t>
      </w:r>
      <w:r w:rsidRPr="00C41AC7">
        <w:rPr>
          <w:rFonts w:cs="Arial"/>
          <w:sz w:val="22"/>
        </w:rPr>
        <w:t xml:space="preserve">van personen die door de </w:t>
      </w:r>
      <w:r w:rsidR="007201DA">
        <w:rPr>
          <w:rFonts w:cs="Arial"/>
          <w:sz w:val="22"/>
        </w:rPr>
        <w:t>Klachtencommissie</w:t>
      </w:r>
      <w:r w:rsidRPr="00C41AC7">
        <w:rPr>
          <w:rFonts w:cs="Arial"/>
          <w:sz w:val="22"/>
        </w:rPr>
        <w:t xml:space="preserve"> worden gehoord.  </w:t>
      </w:r>
    </w:p>
    <w:p w14:paraId="193E8CAA"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onderzoekt of de klacht van klager ontvankelijk is volgens het klachtenreglement. De </w:t>
      </w:r>
      <w:r w:rsidR="007201DA">
        <w:rPr>
          <w:rFonts w:cs="Arial"/>
          <w:sz w:val="22"/>
        </w:rPr>
        <w:t>Klachtencommissie</w:t>
      </w:r>
      <w:r w:rsidRPr="00C41AC7">
        <w:rPr>
          <w:rFonts w:cs="Arial"/>
          <w:sz w:val="22"/>
        </w:rPr>
        <w:t xml:space="preserve"> kan in het kader hiervan met klager een verkennend gesprek (hoorzitting) voeren. </w:t>
      </w:r>
    </w:p>
    <w:p w14:paraId="0FA71899" w14:textId="77777777" w:rsidR="00215025" w:rsidRPr="00C41AC7" w:rsidRDefault="00737F36" w:rsidP="00737F36">
      <w:pPr>
        <w:pStyle w:val="Lijstalinea"/>
        <w:numPr>
          <w:ilvl w:val="0"/>
          <w:numId w:val="14"/>
        </w:numPr>
        <w:ind w:left="360"/>
        <w:rPr>
          <w:rFonts w:cs="Arial"/>
          <w:sz w:val="22"/>
        </w:rPr>
      </w:pPr>
      <w:r w:rsidRPr="00C41AC7">
        <w:rPr>
          <w:rFonts w:cs="Arial"/>
          <w:sz w:val="22"/>
        </w:rPr>
        <w:t xml:space="preserve">Klager kan zich bij alle hoorzittingen van de </w:t>
      </w:r>
      <w:r w:rsidR="007201DA">
        <w:rPr>
          <w:rFonts w:cs="Arial"/>
          <w:sz w:val="22"/>
        </w:rPr>
        <w:t>Klachtencommissie</w:t>
      </w:r>
      <w:r w:rsidRPr="00C41AC7">
        <w:rPr>
          <w:rFonts w:cs="Arial"/>
          <w:sz w:val="22"/>
        </w:rPr>
        <w:t xml:space="preserve"> laten bijstaan door een raadsman/raadsvrouw </w:t>
      </w:r>
      <w:r w:rsidR="00215025" w:rsidRPr="00C41AC7">
        <w:rPr>
          <w:rFonts w:cs="Arial"/>
          <w:sz w:val="22"/>
        </w:rPr>
        <w:t xml:space="preserve">of een vertrouwenspersoon, doch </w:t>
      </w:r>
      <w:r w:rsidRPr="00C41AC7">
        <w:rPr>
          <w:rFonts w:cs="Arial"/>
          <w:sz w:val="22"/>
        </w:rPr>
        <w:t>bij voorkeur niet</w:t>
      </w:r>
      <w:r w:rsidR="00215025" w:rsidRPr="00C41AC7">
        <w:rPr>
          <w:rFonts w:cs="Arial"/>
          <w:sz w:val="22"/>
        </w:rPr>
        <w:t xml:space="preserve"> een </w:t>
      </w:r>
      <w:r w:rsidRPr="00C41AC7">
        <w:rPr>
          <w:rFonts w:cs="Arial"/>
          <w:sz w:val="22"/>
        </w:rPr>
        <w:t>familielid, dir</w:t>
      </w:r>
      <w:r w:rsidR="00215025" w:rsidRPr="00C41AC7">
        <w:rPr>
          <w:rFonts w:cs="Arial"/>
          <w:sz w:val="22"/>
        </w:rPr>
        <w:t>ecte collega of leidinggevende.</w:t>
      </w:r>
    </w:p>
    <w:p w14:paraId="186759F6" w14:textId="77777777" w:rsidR="00215025" w:rsidRPr="00C41AC7" w:rsidRDefault="00737F36" w:rsidP="00EF5D60">
      <w:pPr>
        <w:pStyle w:val="Lijstalinea"/>
        <w:numPr>
          <w:ilvl w:val="0"/>
          <w:numId w:val="14"/>
        </w:numPr>
        <w:ind w:left="360"/>
        <w:rPr>
          <w:rFonts w:cs="Arial"/>
          <w:sz w:val="22"/>
        </w:rPr>
      </w:pPr>
      <w:r w:rsidRPr="00C41AC7">
        <w:rPr>
          <w:rFonts w:cs="Arial"/>
          <w:sz w:val="22"/>
        </w:rPr>
        <w:t>Aangeklaagde kan zich laten bijstaan door een raadsman/raadsvrouw of enige andere persoon naar keuze van aangeklaagde, bij voorkeur niet een collega, leidinggevende of familielid.</w:t>
      </w:r>
      <w:r w:rsidR="00215025" w:rsidRPr="00C41AC7">
        <w:rPr>
          <w:rFonts w:cs="Arial"/>
          <w:sz w:val="22"/>
        </w:rPr>
        <w:t xml:space="preserve"> Een v</w:t>
      </w:r>
      <w:r w:rsidRPr="00C41AC7">
        <w:rPr>
          <w:rFonts w:cs="Arial"/>
          <w:sz w:val="22"/>
        </w:rPr>
        <w:t>ertrouwenspersoon biedt geen ondersteuning aan aangeklaagde.</w:t>
      </w:r>
    </w:p>
    <w:p w14:paraId="4FF2E492" w14:textId="77777777" w:rsidR="00737F36" w:rsidRPr="00C41AC7" w:rsidRDefault="00215025" w:rsidP="00EF5D60">
      <w:pPr>
        <w:pStyle w:val="Lijstalinea"/>
        <w:numPr>
          <w:ilvl w:val="0"/>
          <w:numId w:val="14"/>
        </w:numPr>
        <w:ind w:left="360"/>
        <w:rPr>
          <w:rFonts w:cs="Arial"/>
          <w:sz w:val="22"/>
        </w:rPr>
      </w:pPr>
      <w:r w:rsidRPr="00C41AC7">
        <w:rPr>
          <w:rFonts w:cs="Arial"/>
          <w:sz w:val="22"/>
        </w:rPr>
        <w:t xml:space="preserve">Klager en/of aangeklaagde kunnen een beroep doen op landelijk manager HR indien hij/zij </w:t>
      </w:r>
      <w:r w:rsidR="00737F36" w:rsidRPr="00C41AC7">
        <w:rPr>
          <w:rFonts w:cs="Arial"/>
          <w:sz w:val="22"/>
        </w:rPr>
        <w:t xml:space="preserve">ondersteuning behoeft </w:t>
      </w:r>
      <w:r w:rsidRPr="00C41AC7">
        <w:rPr>
          <w:rFonts w:cs="Arial"/>
          <w:sz w:val="22"/>
        </w:rPr>
        <w:t xml:space="preserve">én </w:t>
      </w:r>
      <w:r w:rsidR="00737F36" w:rsidRPr="00C41AC7">
        <w:rPr>
          <w:rFonts w:cs="Arial"/>
          <w:sz w:val="22"/>
        </w:rPr>
        <w:t>hij/zij zelf niet in genoemde vormen van ondersteuning kan voorzien.</w:t>
      </w:r>
      <w:r w:rsidRPr="00C41AC7">
        <w:rPr>
          <w:rFonts w:cs="Arial"/>
          <w:sz w:val="22"/>
        </w:rPr>
        <w:t xml:space="preserve"> Een klager en aangeklaagde worden niet ondersteund door één en dezelfde persoon.</w:t>
      </w:r>
    </w:p>
    <w:p w14:paraId="34378357" w14:textId="77777777" w:rsidR="00737F36" w:rsidRPr="00C41AC7" w:rsidRDefault="00737F36" w:rsidP="00737F36">
      <w:pPr>
        <w:pStyle w:val="Lijstalinea"/>
        <w:numPr>
          <w:ilvl w:val="0"/>
          <w:numId w:val="14"/>
        </w:numPr>
        <w:ind w:left="360"/>
        <w:rPr>
          <w:rFonts w:cs="Arial"/>
          <w:sz w:val="22"/>
        </w:rPr>
      </w:pPr>
      <w:r w:rsidRPr="00C41AC7">
        <w:rPr>
          <w:rFonts w:cs="Arial"/>
          <w:sz w:val="22"/>
        </w:rPr>
        <w:t>Hoorzittingen van klager</w:t>
      </w:r>
      <w:r w:rsidR="00215025" w:rsidRPr="00C41AC7">
        <w:rPr>
          <w:rFonts w:cs="Arial"/>
          <w:sz w:val="22"/>
        </w:rPr>
        <w:t>, a</w:t>
      </w:r>
      <w:r w:rsidRPr="00C41AC7">
        <w:rPr>
          <w:rFonts w:cs="Arial"/>
          <w:sz w:val="22"/>
        </w:rPr>
        <w:t>angeklaagde</w:t>
      </w:r>
      <w:r w:rsidR="00215025" w:rsidRPr="00C41AC7">
        <w:rPr>
          <w:rFonts w:cs="Arial"/>
          <w:sz w:val="22"/>
        </w:rPr>
        <w:t xml:space="preserve"> en </w:t>
      </w:r>
      <w:r w:rsidRPr="00C41AC7">
        <w:rPr>
          <w:rFonts w:cs="Arial"/>
          <w:sz w:val="22"/>
        </w:rPr>
        <w:t>mogelijke getuigen vinden in principe apart, buiten elkaars aanwezigheid, plaats</w:t>
      </w:r>
    </w:p>
    <w:p w14:paraId="50B67353"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niet-ontvankelijkheid van de klacht zal de </w:t>
      </w:r>
      <w:r w:rsidR="007201DA">
        <w:rPr>
          <w:rFonts w:cs="Arial"/>
          <w:sz w:val="22"/>
        </w:rPr>
        <w:t>Klachtencommissie</w:t>
      </w:r>
      <w:r w:rsidRPr="00C41AC7">
        <w:rPr>
          <w:rFonts w:cs="Arial"/>
          <w:sz w:val="22"/>
        </w:rPr>
        <w:t xml:space="preserve"> klager en de directie hierover, met redenen omkleed, berichten.</w:t>
      </w:r>
    </w:p>
    <w:p w14:paraId="02732560"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ontvankelijkheid nodigt de </w:t>
      </w:r>
      <w:r w:rsidR="007201DA">
        <w:rPr>
          <w:rFonts w:cs="Arial"/>
          <w:sz w:val="22"/>
        </w:rPr>
        <w:t>Klachtencommissie</w:t>
      </w:r>
      <w:r w:rsidRPr="00C41AC7">
        <w:rPr>
          <w:rFonts w:cs="Arial"/>
          <w:sz w:val="22"/>
        </w:rPr>
        <w:t xml:space="preserve"> klager uit voor een eerste hoorzitting.</w:t>
      </w:r>
    </w:p>
    <w:p w14:paraId="166D8EC6" w14:textId="0FEFDE98" w:rsidR="00737F36" w:rsidRPr="00C41AC7" w:rsidRDefault="00737F36" w:rsidP="00737F36">
      <w:pPr>
        <w:pStyle w:val="Lijstalinea"/>
        <w:numPr>
          <w:ilvl w:val="0"/>
          <w:numId w:val="14"/>
        </w:numPr>
        <w:ind w:left="360"/>
        <w:rPr>
          <w:rFonts w:cs="Arial"/>
          <w:sz w:val="22"/>
        </w:rPr>
      </w:pPr>
      <w:r w:rsidRPr="00C41AC7">
        <w:rPr>
          <w:rFonts w:cs="Arial"/>
          <w:sz w:val="22"/>
        </w:rPr>
        <w:t xml:space="preserve">Nadat de klacht ontvankelijk is verklaard door de </w:t>
      </w:r>
      <w:r w:rsidR="007201DA">
        <w:rPr>
          <w:rFonts w:cs="Arial"/>
          <w:sz w:val="22"/>
        </w:rPr>
        <w:t>Klachtencommissie</w:t>
      </w:r>
      <w:r w:rsidRPr="00C41AC7">
        <w:rPr>
          <w:rFonts w:cs="Arial"/>
          <w:sz w:val="22"/>
        </w:rPr>
        <w:t xml:space="preserve"> krijgt beklaagde bericht van het feit dat een klacht tegen hem is ingediend. Met de </w:t>
      </w:r>
      <w:r w:rsidR="00665D4C">
        <w:rPr>
          <w:rFonts w:cs="Arial"/>
          <w:sz w:val="22"/>
        </w:rPr>
        <w:t>Raad van Bestuur</w:t>
      </w:r>
      <w:r w:rsidRPr="00C41AC7">
        <w:rPr>
          <w:rFonts w:cs="Arial"/>
          <w:sz w:val="22"/>
        </w:rPr>
        <w:t xml:space="preserve"> wordt overlegd op welke wijze beklaagde hierover wordt geïnformeerd en vervolgens wordt beklaagde uitgenodigd voor een eerste hoorzitti</w:t>
      </w:r>
      <w:r w:rsidR="00215025" w:rsidRPr="00C41AC7">
        <w:rPr>
          <w:rFonts w:cs="Arial"/>
          <w:sz w:val="22"/>
        </w:rPr>
        <w:t>ng.</w:t>
      </w:r>
    </w:p>
    <w:p w14:paraId="040AEC92"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Na genoemd hoor en wederhoor kan de </w:t>
      </w:r>
      <w:r w:rsidR="007201DA">
        <w:rPr>
          <w:rFonts w:cs="Arial"/>
          <w:sz w:val="22"/>
        </w:rPr>
        <w:t>Klachtencommissie</w:t>
      </w:r>
      <w:r w:rsidRPr="00C41AC7">
        <w:rPr>
          <w:rFonts w:cs="Arial"/>
          <w:sz w:val="22"/>
        </w:rPr>
        <w:t xml:space="preserve"> besluiten, al dan niet op verzoek van klager en beklaagde, derden/getuigen te horen. </w:t>
      </w:r>
    </w:p>
    <w:p w14:paraId="32224EB8" w14:textId="779E7B9E"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de </w:t>
      </w:r>
      <w:r w:rsidR="00665D4C">
        <w:rPr>
          <w:rFonts w:cs="Arial"/>
          <w:sz w:val="22"/>
        </w:rPr>
        <w:t>Raad van Bestuur</w:t>
      </w:r>
      <w:r w:rsidRPr="00C41AC7">
        <w:rPr>
          <w:rFonts w:cs="Arial"/>
          <w:sz w:val="22"/>
        </w:rPr>
        <w:t xml:space="preserve"> naar aanleiding van het verloop van het onderzoek adviseren tussentijdse maatregelen te nemen, indien en voor zover dit in het belang van het onderzoek is of de positie van de in het onderzoek betrokken personen dit verlangt.</w:t>
      </w:r>
    </w:p>
    <w:p w14:paraId="6932ACBA"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Indien gewenst of noodzakelijk organiseert, na de benodigde ronden van hoor- en wederhoor van klager en aangeklaagde, de </w:t>
      </w:r>
      <w:r w:rsidR="005048F9">
        <w:rPr>
          <w:rFonts w:cs="Arial"/>
          <w:sz w:val="22"/>
        </w:rPr>
        <w:t>Klachtencommissie</w:t>
      </w:r>
      <w:r w:rsidRPr="00C41AC7">
        <w:rPr>
          <w:rFonts w:cs="Arial"/>
          <w:sz w:val="22"/>
        </w:rPr>
        <w:t xml:space="preserve"> een inzage ten behoeve van klager en aangeklaagde in het door de </w:t>
      </w:r>
      <w:r w:rsidR="005048F9">
        <w:rPr>
          <w:rFonts w:cs="Arial"/>
          <w:sz w:val="22"/>
        </w:rPr>
        <w:t>Klachtencommissie</w:t>
      </w:r>
      <w:r w:rsidRPr="00C41AC7">
        <w:rPr>
          <w:rFonts w:cs="Arial"/>
          <w:sz w:val="22"/>
        </w:rPr>
        <w:t xml:space="preserve"> opgebouwde dossier, tenzij naar het oordeel van de </w:t>
      </w:r>
      <w:r w:rsidR="007201DA">
        <w:rPr>
          <w:rFonts w:cs="Arial"/>
          <w:sz w:val="22"/>
        </w:rPr>
        <w:t>Klachtencommissie</w:t>
      </w:r>
      <w:r w:rsidRPr="00C41AC7">
        <w:rPr>
          <w:rFonts w:cs="Arial"/>
          <w:sz w:val="22"/>
        </w:rPr>
        <w:t xml:space="preserve"> zwaarwegende belangen zich hiertegen verzetten. Deze inzage vindt voor klager en beklaagde separaat plaats onder begeleiding van de secretaris van de </w:t>
      </w:r>
      <w:r w:rsidR="007201DA">
        <w:rPr>
          <w:rFonts w:cs="Arial"/>
          <w:sz w:val="22"/>
        </w:rPr>
        <w:t>Klachtencommissie</w:t>
      </w:r>
      <w:r w:rsidRPr="00C41AC7">
        <w:rPr>
          <w:rFonts w:cs="Arial"/>
          <w:sz w:val="22"/>
        </w:rPr>
        <w:t xml:space="preserve"> of door een andere door de </w:t>
      </w:r>
      <w:r w:rsidR="007201DA">
        <w:rPr>
          <w:rFonts w:cs="Arial"/>
          <w:sz w:val="22"/>
        </w:rPr>
        <w:t>Klachtencommissie</w:t>
      </w:r>
      <w:r w:rsidRPr="00C41AC7">
        <w:rPr>
          <w:rFonts w:cs="Arial"/>
          <w:sz w:val="22"/>
        </w:rPr>
        <w:t xml:space="preserve"> aangewezen persoon. Het dossier kan niet voorafgaande aan de inzage toegezonden of tijdens de inzage gedupliceerd worden. Na de inzage krijgen klager en aangeklaagde de gelegenheid bij de </w:t>
      </w:r>
      <w:r w:rsidR="007201DA">
        <w:rPr>
          <w:rFonts w:cs="Arial"/>
          <w:sz w:val="22"/>
        </w:rPr>
        <w:t>Klachtencommissie</w:t>
      </w:r>
      <w:r w:rsidRPr="00C41AC7">
        <w:rPr>
          <w:rFonts w:cs="Arial"/>
          <w:sz w:val="22"/>
        </w:rPr>
        <w:t xml:space="preserve"> te reageren op het door de </w:t>
      </w:r>
      <w:r w:rsidR="007201DA">
        <w:rPr>
          <w:rFonts w:cs="Arial"/>
          <w:sz w:val="22"/>
        </w:rPr>
        <w:t>Klachtencommissie</w:t>
      </w:r>
      <w:r w:rsidRPr="00C41AC7">
        <w:rPr>
          <w:rFonts w:cs="Arial"/>
          <w:sz w:val="22"/>
        </w:rPr>
        <w:t xml:space="preserve"> verzamelde materiaal.</w:t>
      </w:r>
    </w:p>
    <w:p w14:paraId="58194B23"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Van elk hoorzitting wordt verslag opgemaakt. Dit wordt met of zonder kanttekeningen voor akkoord getekend door de gehoorde persoon en behoort vanaf dat moment tot het dossier van de </w:t>
      </w:r>
      <w:r w:rsidR="007201DA">
        <w:rPr>
          <w:rFonts w:cs="Arial"/>
          <w:sz w:val="22"/>
        </w:rPr>
        <w:t>Klachtencommissie</w:t>
      </w:r>
      <w:r w:rsidRPr="00C41AC7">
        <w:rPr>
          <w:rFonts w:cs="Arial"/>
          <w:sz w:val="22"/>
        </w:rPr>
        <w:t>.</w:t>
      </w:r>
    </w:p>
    <w:p w14:paraId="5D64694F"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besluiten de hoorzittingen op te nemen. De opnames blijven in het bezit van de </w:t>
      </w:r>
      <w:r w:rsidR="007201DA">
        <w:rPr>
          <w:rFonts w:cs="Arial"/>
          <w:sz w:val="22"/>
        </w:rPr>
        <w:t>Klachtencommissie</w:t>
      </w:r>
      <w:r w:rsidRPr="00C41AC7">
        <w:rPr>
          <w:rFonts w:cs="Arial"/>
          <w:sz w:val="22"/>
        </w:rPr>
        <w:t xml:space="preserve"> en worden na sluiting van het dossier vernietigd.</w:t>
      </w:r>
    </w:p>
    <w:p w14:paraId="7028F59B"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kan gebruik maken van alle relevante informatie.</w:t>
      </w:r>
    </w:p>
    <w:p w14:paraId="6E632973" w14:textId="18D891B9" w:rsidR="00737F36" w:rsidRPr="00C41AC7" w:rsidRDefault="00737F36" w:rsidP="00737F36">
      <w:pPr>
        <w:pStyle w:val="Lijstalinea"/>
        <w:numPr>
          <w:ilvl w:val="0"/>
          <w:numId w:val="14"/>
        </w:numPr>
        <w:ind w:left="360"/>
        <w:rPr>
          <w:rFonts w:cs="Arial"/>
          <w:sz w:val="22"/>
        </w:rPr>
      </w:pPr>
      <w:r w:rsidRPr="00C41AC7">
        <w:rPr>
          <w:rFonts w:cs="Arial"/>
          <w:sz w:val="22"/>
        </w:rPr>
        <w:t xml:space="preserve">De </w:t>
      </w:r>
      <w:r w:rsidR="007201DA">
        <w:rPr>
          <w:rFonts w:cs="Arial"/>
          <w:sz w:val="22"/>
        </w:rPr>
        <w:t>Klachtencommissie</w:t>
      </w:r>
      <w:r w:rsidRPr="00C41AC7">
        <w:rPr>
          <w:rFonts w:cs="Arial"/>
          <w:sz w:val="22"/>
        </w:rPr>
        <w:t xml:space="preserve"> zal een klacht zo spoedig mogelijk, binnen een termijn van </w:t>
      </w:r>
      <w:r w:rsidR="00215025" w:rsidRPr="00C41AC7">
        <w:rPr>
          <w:rFonts w:cs="Arial"/>
          <w:sz w:val="22"/>
        </w:rPr>
        <w:t xml:space="preserve">zes </w:t>
      </w:r>
      <w:r w:rsidRPr="00C41AC7">
        <w:rPr>
          <w:rFonts w:cs="Arial"/>
          <w:sz w:val="22"/>
        </w:rPr>
        <w:t>weken, afhandelen, een en ander voor zover een zorgvuldige procedure dat toestaat</w:t>
      </w:r>
      <w:r w:rsidR="00215025" w:rsidRPr="00C41AC7">
        <w:rPr>
          <w:rFonts w:cs="Arial"/>
          <w:sz w:val="22"/>
        </w:rPr>
        <w:t xml:space="preserve">. </w:t>
      </w:r>
      <w:r w:rsidRPr="00C41AC7">
        <w:rPr>
          <w:rFonts w:cs="Arial"/>
          <w:sz w:val="22"/>
        </w:rPr>
        <w:t xml:space="preserve">Indien de termijn van </w:t>
      </w:r>
      <w:r w:rsidR="00215025" w:rsidRPr="00C41AC7">
        <w:rPr>
          <w:rFonts w:cs="Arial"/>
          <w:sz w:val="22"/>
        </w:rPr>
        <w:t xml:space="preserve">zes </w:t>
      </w:r>
      <w:r w:rsidRPr="00C41AC7">
        <w:rPr>
          <w:rFonts w:cs="Arial"/>
          <w:sz w:val="22"/>
        </w:rPr>
        <w:t xml:space="preserve">weken niet kan worden gehaald, wordt dit, met redenen </w:t>
      </w:r>
      <w:r w:rsidRPr="00C41AC7">
        <w:rPr>
          <w:rFonts w:cs="Arial"/>
          <w:sz w:val="22"/>
        </w:rPr>
        <w:lastRenderedPageBreak/>
        <w:t xml:space="preserve">omkleed, aan klager, beklaagde en </w:t>
      </w:r>
      <w:r w:rsidR="00665D4C">
        <w:rPr>
          <w:rFonts w:cs="Arial"/>
          <w:sz w:val="22"/>
        </w:rPr>
        <w:t>Raad van Bestuur</w:t>
      </w:r>
      <w:r w:rsidRPr="00C41AC7">
        <w:rPr>
          <w:rFonts w:cs="Arial"/>
          <w:sz w:val="22"/>
        </w:rPr>
        <w:t xml:space="preserve"> meegedeeld, alsmede de termijn waarbinne</w:t>
      </w:r>
      <w:r w:rsidR="00215025" w:rsidRPr="00C41AC7">
        <w:rPr>
          <w:rFonts w:cs="Arial"/>
          <w:sz w:val="22"/>
        </w:rPr>
        <w:t>n het rapport wordt uitgebracht.</w:t>
      </w:r>
    </w:p>
    <w:p w14:paraId="6D3A2194" w14:textId="104AD9D7" w:rsidR="00737F36" w:rsidRPr="00C41AC7" w:rsidRDefault="00737F36" w:rsidP="00737F36">
      <w:pPr>
        <w:pStyle w:val="Lijstalinea"/>
        <w:numPr>
          <w:ilvl w:val="0"/>
          <w:numId w:val="14"/>
        </w:numPr>
        <w:ind w:left="360"/>
        <w:rPr>
          <w:rFonts w:cs="Arial"/>
          <w:sz w:val="22"/>
        </w:rPr>
      </w:pPr>
      <w:r w:rsidRPr="00C41AC7">
        <w:rPr>
          <w:rFonts w:cs="Arial"/>
          <w:sz w:val="22"/>
        </w:rPr>
        <w:t xml:space="preserve">Na de hoorzittingen spreekt de </w:t>
      </w:r>
      <w:r w:rsidR="007201DA">
        <w:rPr>
          <w:rFonts w:cs="Arial"/>
          <w:sz w:val="22"/>
        </w:rPr>
        <w:t>Klachtencommissie</w:t>
      </w:r>
      <w:r w:rsidRPr="00C41AC7">
        <w:rPr>
          <w:rFonts w:cs="Arial"/>
          <w:sz w:val="22"/>
        </w:rPr>
        <w:t xml:space="preserve"> een oordeel uit over de gegrondheid van de klacht in een rapport aan de </w:t>
      </w:r>
      <w:r w:rsidR="00665D4C">
        <w:rPr>
          <w:rFonts w:cs="Arial"/>
          <w:sz w:val="22"/>
        </w:rPr>
        <w:t>Raad van Bestuur</w:t>
      </w:r>
      <w:r w:rsidRPr="00C41AC7">
        <w:rPr>
          <w:rFonts w:cs="Arial"/>
          <w:sz w:val="22"/>
        </w:rPr>
        <w:t xml:space="preserve">. De </w:t>
      </w:r>
      <w:r w:rsidR="007201DA">
        <w:rPr>
          <w:rFonts w:cs="Arial"/>
          <w:sz w:val="22"/>
        </w:rPr>
        <w:t>Klachtencommissie</w:t>
      </w:r>
      <w:r w:rsidRPr="00C41AC7">
        <w:rPr>
          <w:rFonts w:cs="Arial"/>
          <w:sz w:val="22"/>
        </w:rPr>
        <w:t xml:space="preserve"> adviseert tevens over mogelijk te nemen maatregelen. Wanneer de </w:t>
      </w:r>
      <w:r w:rsidR="007201DA">
        <w:rPr>
          <w:rFonts w:cs="Arial"/>
          <w:sz w:val="22"/>
        </w:rPr>
        <w:t>Klachtencommissie</w:t>
      </w:r>
      <w:r w:rsidRPr="00C41AC7">
        <w:rPr>
          <w:rFonts w:cs="Arial"/>
          <w:sz w:val="22"/>
        </w:rPr>
        <w:t xml:space="preserve"> haar rapport aan de directie overhandigt, stelt zij klager </w:t>
      </w:r>
      <w:r w:rsidR="00324B32" w:rsidRPr="00C41AC7">
        <w:rPr>
          <w:rFonts w:cs="Arial"/>
          <w:sz w:val="22"/>
        </w:rPr>
        <w:t>en beklaagde hiervan in kennis.</w:t>
      </w:r>
    </w:p>
    <w:p w14:paraId="6A270DE5" w14:textId="19CB803E" w:rsidR="00737F36" w:rsidRPr="00C41AC7" w:rsidRDefault="00737F36" w:rsidP="00737F36">
      <w:pPr>
        <w:pStyle w:val="Lijstalinea"/>
        <w:numPr>
          <w:ilvl w:val="0"/>
          <w:numId w:val="14"/>
        </w:numPr>
        <w:ind w:left="360"/>
        <w:rPr>
          <w:rFonts w:cs="Arial"/>
          <w:sz w:val="22"/>
        </w:rPr>
      </w:pPr>
      <w:r w:rsidRPr="00C41AC7">
        <w:rPr>
          <w:rFonts w:cs="Arial"/>
          <w:sz w:val="22"/>
        </w:rPr>
        <w:t xml:space="preserve">Klager en beklaagde hebben recht op inzage van het deel van het rapport dat uitsluitsel geeft over de ontvankelijkheid en de gegrondheid van de klacht. De </w:t>
      </w:r>
      <w:r w:rsidR="00665D4C">
        <w:rPr>
          <w:rFonts w:cs="Arial"/>
          <w:sz w:val="22"/>
        </w:rPr>
        <w:t>Raad van Bestuur</w:t>
      </w:r>
      <w:r w:rsidRPr="00C41AC7">
        <w:rPr>
          <w:rFonts w:cs="Arial"/>
          <w:sz w:val="22"/>
        </w:rPr>
        <w:t xml:space="preserve"> draagt hiervoor zorg.</w:t>
      </w:r>
    </w:p>
    <w:p w14:paraId="774CF004" w14:textId="77777777" w:rsidR="00737F36" w:rsidRPr="00C41AC7" w:rsidRDefault="00737F36" w:rsidP="00737F36">
      <w:pPr>
        <w:pStyle w:val="Lijstalinea"/>
        <w:numPr>
          <w:ilvl w:val="0"/>
          <w:numId w:val="14"/>
        </w:numPr>
        <w:ind w:left="360"/>
        <w:rPr>
          <w:rFonts w:cs="Arial"/>
          <w:sz w:val="22"/>
        </w:rPr>
      </w:pPr>
      <w:r w:rsidRPr="00C41AC7">
        <w:rPr>
          <w:rFonts w:cs="Arial"/>
          <w:sz w:val="22"/>
        </w:rPr>
        <w:t xml:space="preserve">Bij de behandeling van de klacht door de </w:t>
      </w:r>
      <w:r w:rsidR="005048F9">
        <w:rPr>
          <w:rFonts w:cs="Arial"/>
          <w:sz w:val="22"/>
        </w:rPr>
        <w:t>Klachtencommissie</w:t>
      </w:r>
      <w:r w:rsidRPr="00C41AC7">
        <w:rPr>
          <w:rFonts w:cs="Arial"/>
          <w:sz w:val="22"/>
        </w:rPr>
        <w:t xml:space="preserve"> gelden de volgende beginselen:</w:t>
      </w:r>
    </w:p>
    <w:p w14:paraId="5DA0C3E2"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Anonieme klachten worden niet in behandeling genomen.</w:t>
      </w:r>
    </w:p>
    <w:p w14:paraId="7B87ADCF"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Meerdere klachten over één persoon zullen worden gevoegd.</w:t>
      </w:r>
    </w:p>
    <w:p w14:paraId="1F23CFF1"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kan bij klager en beklaagde nagaan, in elke fase van de klachtenprocedure, of alternatieve vormen van geschiloplossing, zoals bemiddeling of mediation mogelijk is. Klager en beklaagde beslissen zelf of zij hier hun medewerking aan verlenen. Tijdens bemiddeling of mediation houdt de </w:t>
      </w:r>
      <w:r w:rsidR="005048F9">
        <w:rPr>
          <w:rFonts w:cs="Arial"/>
          <w:sz w:val="22"/>
        </w:rPr>
        <w:t>Klachtencommissie</w:t>
      </w:r>
      <w:r w:rsidRPr="00C41AC7">
        <w:rPr>
          <w:rFonts w:cs="Arial"/>
          <w:sz w:val="22"/>
        </w:rPr>
        <w:t xml:space="preserve"> de klacht aan. Na beëindiging van de bemiddeling of mediation bericht klager de </w:t>
      </w:r>
      <w:r w:rsidR="005048F9">
        <w:rPr>
          <w:rFonts w:cs="Arial"/>
          <w:sz w:val="22"/>
        </w:rPr>
        <w:t>Klachtencommissie</w:t>
      </w:r>
      <w:r w:rsidRPr="00C41AC7">
        <w:rPr>
          <w:rFonts w:cs="Arial"/>
          <w:sz w:val="22"/>
        </w:rPr>
        <w:t xml:space="preserve"> of de klacht wordt ingetrokken.</w:t>
      </w:r>
    </w:p>
    <w:p w14:paraId="3BED2033" w14:textId="3624DF3B"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Tot het moment van indiening van de rapportage door de </w:t>
      </w:r>
      <w:r w:rsidR="005048F9">
        <w:rPr>
          <w:rFonts w:cs="Arial"/>
          <w:sz w:val="22"/>
        </w:rPr>
        <w:t>Klachtencommissie</w:t>
      </w:r>
      <w:r w:rsidRPr="00C41AC7">
        <w:rPr>
          <w:rFonts w:cs="Arial"/>
          <w:sz w:val="22"/>
        </w:rPr>
        <w:t xml:space="preserve"> aan de </w:t>
      </w:r>
      <w:r w:rsidR="00665D4C">
        <w:rPr>
          <w:rFonts w:cs="Arial"/>
          <w:sz w:val="22"/>
        </w:rPr>
        <w:t>Raad van Bestuur</w:t>
      </w:r>
      <w:r w:rsidRPr="00C41AC7">
        <w:rPr>
          <w:rFonts w:cs="Arial"/>
          <w:sz w:val="22"/>
        </w:rPr>
        <w:t xml:space="preserve"> kan een klager de klacht intrekken.</w:t>
      </w:r>
    </w:p>
    <w:p w14:paraId="12F92197"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De privacy van betrokkenen wordt zo veel mogelijk beschermd.</w:t>
      </w:r>
    </w:p>
    <w:p w14:paraId="7A8A6842" w14:textId="77777777" w:rsidR="00324B32" w:rsidRPr="00C41AC7" w:rsidRDefault="00737F36" w:rsidP="00F3007D">
      <w:pPr>
        <w:pStyle w:val="Lijstalinea"/>
        <w:numPr>
          <w:ilvl w:val="1"/>
          <w:numId w:val="14"/>
        </w:numPr>
        <w:ind w:left="1134" w:hanging="425"/>
        <w:rPr>
          <w:rFonts w:cs="Arial"/>
          <w:sz w:val="22"/>
        </w:rPr>
      </w:pPr>
      <w:r w:rsidRPr="00C41AC7">
        <w:rPr>
          <w:rFonts w:cs="Arial"/>
          <w:sz w:val="22"/>
        </w:rPr>
        <w:t>Derden/getuigen werkzaam binnen</w:t>
      </w:r>
      <w:r w:rsidR="00324B32" w:rsidRPr="00C41AC7">
        <w:rPr>
          <w:rFonts w:cs="Arial"/>
          <w:sz w:val="22"/>
        </w:rPr>
        <w:t xml:space="preserve"> het Leger des Heils </w:t>
      </w:r>
      <w:r w:rsidRPr="00C41AC7">
        <w:rPr>
          <w:rFonts w:cs="Arial"/>
          <w:sz w:val="22"/>
        </w:rPr>
        <w:t>worden in de gelegenheid gesteld te worden gehoord.</w:t>
      </w:r>
    </w:p>
    <w:p w14:paraId="2ACE93FB" w14:textId="77777777" w:rsidR="00737F36" w:rsidRPr="00C41AC7" w:rsidRDefault="00324B32" w:rsidP="00F3007D">
      <w:pPr>
        <w:pStyle w:val="Lijstalinea"/>
        <w:numPr>
          <w:ilvl w:val="1"/>
          <w:numId w:val="14"/>
        </w:numPr>
        <w:ind w:left="1134" w:hanging="425"/>
        <w:rPr>
          <w:rFonts w:cs="Arial"/>
          <w:sz w:val="22"/>
        </w:rPr>
      </w:pPr>
      <w:r w:rsidRPr="00C41AC7">
        <w:rPr>
          <w:rFonts w:cs="Arial"/>
          <w:sz w:val="22"/>
        </w:rPr>
        <w:t xml:space="preserve">Werknemers en vrijwilligers zijn verplicht gehoor te geven aan oproepen van de </w:t>
      </w:r>
      <w:r w:rsidR="007201DA">
        <w:rPr>
          <w:rFonts w:cs="Arial"/>
          <w:sz w:val="22"/>
        </w:rPr>
        <w:t>Klachtencommissie</w:t>
      </w:r>
      <w:r w:rsidRPr="00C41AC7">
        <w:rPr>
          <w:rFonts w:cs="Arial"/>
          <w:sz w:val="22"/>
        </w:rPr>
        <w:t xml:space="preserve">. </w:t>
      </w:r>
    </w:p>
    <w:p w14:paraId="520FBC27"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Een ieder die in de klachtenprocedure wordt of is betrokken, dient geheimhouding te betrachten ten aanzien van al hetgeen zij of hij in verband met de behandeling van de klacht verneemt.</w:t>
      </w:r>
    </w:p>
    <w:p w14:paraId="40B2184F"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hoorzittingen van de </w:t>
      </w:r>
      <w:r w:rsidR="007201DA">
        <w:rPr>
          <w:rFonts w:cs="Arial"/>
          <w:sz w:val="22"/>
        </w:rPr>
        <w:t>Klachtencommissie</w:t>
      </w:r>
      <w:r w:rsidRPr="00C41AC7">
        <w:rPr>
          <w:rFonts w:cs="Arial"/>
          <w:sz w:val="22"/>
        </w:rPr>
        <w:t xml:space="preserve"> zijn besloten.</w:t>
      </w:r>
    </w:p>
    <w:p w14:paraId="0B5B5702" w14:textId="77777777"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De originele verslagen van hoorzittingen en andere bescheiden blijven tijdens het klachtonderzoek in beheer van de </w:t>
      </w:r>
      <w:r w:rsidR="005048F9">
        <w:rPr>
          <w:rFonts w:cs="Arial"/>
          <w:sz w:val="22"/>
        </w:rPr>
        <w:t>Klachtencommissie</w:t>
      </w:r>
      <w:r w:rsidRPr="00C41AC7">
        <w:rPr>
          <w:rFonts w:cs="Arial"/>
          <w:sz w:val="22"/>
        </w:rPr>
        <w:t>.</w:t>
      </w:r>
    </w:p>
    <w:p w14:paraId="4A25A611" w14:textId="0B9F0053" w:rsidR="00737F36" w:rsidRPr="00C41AC7" w:rsidRDefault="00737F36" w:rsidP="00F3007D">
      <w:pPr>
        <w:pStyle w:val="Lijstalinea"/>
        <w:numPr>
          <w:ilvl w:val="1"/>
          <w:numId w:val="14"/>
        </w:numPr>
        <w:ind w:left="1134" w:hanging="425"/>
        <w:rPr>
          <w:rFonts w:cs="Arial"/>
          <w:sz w:val="22"/>
        </w:rPr>
      </w:pPr>
      <w:r w:rsidRPr="00C41AC7">
        <w:rPr>
          <w:rFonts w:cs="Arial"/>
          <w:sz w:val="22"/>
        </w:rPr>
        <w:t xml:space="preserve">Na afloop van het klachtonderzoek wordt het hele dossier inclusief de verslagen van de hoorzittingen door de </w:t>
      </w:r>
      <w:r w:rsidR="005048F9">
        <w:rPr>
          <w:rFonts w:cs="Arial"/>
          <w:sz w:val="22"/>
        </w:rPr>
        <w:t>Klachtencommissie</w:t>
      </w:r>
      <w:r w:rsidRPr="00C41AC7">
        <w:rPr>
          <w:rFonts w:cs="Arial"/>
          <w:sz w:val="22"/>
        </w:rPr>
        <w:t xml:space="preserve"> aan de </w:t>
      </w:r>
      <w:r w:rsidR="00665D4C">
        <w:rPr>
          <w:rFonts w:cs="Arial"/>
          <w:sz w:val="22"/>
        </w:rPr>
        <w:t>Raad van Bestuur</w:t>
      </w:r>
      <w:r w:rsidRPr="00C41AC7">
        <w:rPr>
          <w:rFonts w:cs="Arial"/>
          <w:sz w:val="22"/>
        </w:rPr>
        <w:t xml:space="preserve"> overhandigd, tenzij de </w:t>
      </w:r>
      <w:r w:rsidR="007201DA">
        <w:rPr>
          <w:rFonts w:cs="Arial"/>
          <w:sz w:val="22"/>
        </w:rPr>
        <w:t>Klachtencommissie</w:t>
      </w:r>
      <w:r w:rsidRPr="00C41AC7">
        <w:rPr>
          <w:rFonts w:cs="Arial"/>
          <w:sz w:val="22"/>
        </w:rPr>
        <w:t xml:space="preserve"> zwaarwegende bezwaren daartegen heeft. In dat geval zal de </w:t>
      </w:r>
      <w:r w:rsidR="007201DA">
        <w:rPr>
          <w:rFonts w:cs="Arial"/>
          <w:sz w:val="22"/>
        </w:rPr>
        <w:t>Klachtencommissie</w:t>
      </w:r>
      <w:r w:rsidRPr="00C41AC7">
        <w:rPr>
          <w:rFonts w:cs="Arial"/>
          <w:sz w:val="22"/>
        </w:rPr>
        <w:t xml:space="preserve"> de </w:t>
      </w:r>
      <w:r w:rsidR="00665D4C">
        <w:rPr>
          <w:rFonts w:cs="Arial"/>
          <w:sz w:val="22"/>
        </w:rPr>
        <w:t>Raad van Bestuur</w:t>
      </w:r>
      <w:r w:rsidRPr="00C41AC7">
        <w:rPr>
          <w:rFonts w:cs="Arial"/>
          <w:sz w:val="22"/>
        </w:rPr>
        <w:t xml:space="preserve"> hiervan in kennis stellen</w:t>
      </w:r>
    </w:p>
    <w:p w14:paraId="2160B8D0" w14:textId="77777777" w:rsidR="00737F36" w:rsidRPr="00C41AC7" w:rsidRDefault="00737F36" w:rsidP="00737F36">
      <w:pPr>
        <w:rPr>
          <w:rFonts w:cs="Arial"/>
          <w:sz w:val="22"/>
        </w:rPr>
      </w:pPr>
    </w:p>
    <w:p w14:paraId="169EC6DA" w14:textId="77777777" w:rsidR="00ED7545" w:rsidRPr="00C41AC7" w:rsidRDefault="0093550B" w:rsidP="00ED7545">
      <w:pPr>
        <w:rPr>
          <w:rFonts w:cs="Arial"/>
          <w:b/>
          <w:sz w:val="22"/>
        </w:rPr>
      </w:pPr>
      <w:r w:rsidRPr="00C41AC7">
        <w:rPr>
          <w:rFonts w:cs="Arial"/>
          <w:b/>
          <w:sz w:val="22"/>
        </w:rPr>
        <w:t xml:space="preserve">11. </w:t>
      </w:r>
      <w:r w:rsidR="00ED7545" w:rsidRPr="00C41AC7">
        <w:rPr>
          <w:rFonts w:cs="Arial"/>
          <w:b/>
          <w:sz w:val="22"/>
        </w:rPr>
        <w:t>RAPPORTAGE EN ADVIES</w:t>
      </w:r>
      <w:r w:rsidR="000A7F0E" w:rsidRPr="00C41AC7">
        <w:rPr>
          <w:rFonts w:cs="Arial"/>
          <w:b/>
          <w:sz w:val="22"/>
        </w:rPr>
        <w:t xml:space="preserve"> DOOR DE K</w:t>
      </w:r>
      <w:r w:rsidR="0097451F">
        <w:rPr>
          <w:rFonts w:cs="Arial"/>
          <w:b/>
          <w:sz w:val="22"/>
        </w:rPr>
        <w:t>L</w:t>
      </w:r>
      <w:r w:rsidR="000A7F0E" w:rsidRPr="00C41AC7">
        <w:rPr>
          <w:rFonts w:cs="Arial"/>
          <w:b/>
          <w:sz w:val="22"/>
        </w:rPr>
        <w:t>ACHTENCOMMISIE</w:t>
      </w:r>
    </w:p>
    <w:p w14:paraId="643F5104" w14:textId="77777777" w:rsidR="00ED7545" w:rsidRPr="00C41AC7" w:rsidRDefault="00ED7545" w:rsidP="00ED7545">
      <w:pPr>
        <w:rPr>
          <w:rFonts w:cs="Arial"/>
          <w:sz w:val="22"/>
        </w:rPr>
      </w:pPr>
    </w:p>
    <w:p w14:paraId="6C13ECA7" w14:textId="33AE2DE0" w:rsidR="00ED7545" w:rsidRPr="00C41AC7" w:rsidRDefault="00ED7545" w:rsidP="00737F36">
      <w:pPr>
        <w:pStyle w:val="Lijstalinea"/>
        <w:numPr>
          <w:ilvl w:val="0"/>
          <w:numId w:val="15"/>
        </w:numPr>
        <w:ind w:left="360"/>
        <w:rPr>
          <w:rFonts w:cs="Arial"/>
          <w:color w:val="000000" w:themeColor="text1"/>
          <w:sz w:val="22"/>
        </w:rPr>
      </w:pPr>
      <w:r w:rsidRPr="00C41AC7">
        <w:rPr>
          <w:rFonts w:cs="Arial"/>
          <w:sz w:val="22"/>
        </w:rPr>
        <w:t xml:space="preserve">De </w:t>
      </w:r>
      <w:r w:rsidR="005048F9">
        <w:rPr>
          <w:rFonts w:cs="Arial"/>
          <w:sz w:val="22"/>
        </w:rPr>
        <w:t>Klachtencommissie</w:t>
      </w:r>
      <w:r w:rsidRPr="00C41AC7">
        <w:rPr>
          <w:rFonts w:cs="Arial"/>
          <w:sz w:val="22"/>
        </w:rPr>
        <w:t xml:space="preserve"> brengt binnen </w:t>
      </w:r>
      <w:r w:rsidR="00F3007D" w:rsidRPr="00C41AC7">
        <w:rPr>
          <w:rFonts w:cs="Arial"/>
          <w:sz w:val="22"/>
        </w:rPr>
        <w:t xml:space="preserve">zes </w:t>
      </w:r>
      <w:r w:rsidRPr="00C41AC7">
        <w:rPr>
          <w:rFonts w:cs="Arial"/>
          <w:sz w:val="22"/>
        </w:rPr>
        <w:t>weken nadat de klacht ontvankelijk is verklaard, schriftelijk rapport uit aan de directie. Indien de termijn van</w:t>
      </w:r>
      <w:r w:rsidR="00F3007D" w:rsidRPr="00C41AC7">
        <w:rPr>
          <w:rFonts w:cs="Arial"/>
          <w:sz w:val="22"/>
        </w:rPr>
        <w:t xml:space="preserve"> zes </w:t>
      </w:r>
      <w:r w:rsidRPr="00C41AC7">
        <w:rPr>
          <w:rFonts w:cs="Arial"/>
          <w:sz w:val="22"/>
        </w:rPr>
        <w:t xml:space="preserve">weken niet kan worden gehaald, wordt dit, met redenen omkleed, aan klager, beklaagde en </w:t>
      </w:r>
      <w:r w:rsidR="00665D4C">
        <w:rPr>
          <w:rFonts w:cs="Arial"/>
          <w:sz w:val="22"/>
        </w:rPr>
        <w:t>Raad van Bestuur</w:t>
      </w:r>
      <w:r w:rsidRPr="00C41AC7">
        <w:rPr>
          <w:rFonts w:cs="Arial"/>
          <w:sz w:val="22"/>
        </w:rPr>
        <w:t xml:space="preserve"> meegedeeld, alsmede de termijn </w:t>
      </w:r>
      <w:r w:rsidRPr="00C41AC7">
        <w:rPr>
          <w:rFonts w:cs="Arial"/>
          <w:color w:val="000000" w:themeColor="text1"/>
          <w:sz w:val="22"/>
        </w:rPr>
        <w:t xml:space="preserve">waarbinnen het rapport wordt uitgebracht. De termijn kan met maximaal </w:t>
      </w:r>
      <w:r w:rsidR="00F3007D" w:rsidRPr="00C41AC7">
        <w:rPr>
          <w:rFonts w:cs="Arial"/>
          <w:color w:val="000000" w:themeColor="text1"/>
          <w:sz w:val="22"/>
        </w:rPr>
        <w:t xml:space="preserve">drie </w:t>
      </w:r>
      <w:r w:rsidRPr="00C41AC7">
        <w:rPr>
          <w:rFonts w:cs="Arial"/>
          <w:color w:val="000000" w:themeColor="text1"/>
          <w:sz w:val="22"/>
        </w:rPr>
        <w:t xml:space="preserve">weken worden overschreden. </w:t>
      </w:r>
    </w:p>
    <w:p w14:paraId="536AB994" w14:textId="77777777" w:rsidR="00ED7545" w:rsidRPr="00C41AC7" w:rsidRDefault="00ED7545" w:rsidP="00737F36">
      <w:pPr>
        <w:pStyle w:val="Lijstalinea"/>
        <w:numPr>
          <w:ilvl w:val="0"/>
          <w:numId w:val="15"/>
        </w:numPr>
        <w:ind w:left="360"/>
        <w:rPr>
          <w:rFonts w:cs="Arial"/>
          <w:color w:val="000000" w:themeColor="text1"/>
          <w:sz w:val="22"/>
        </w:rPr>
      </w:pPr>
      <w:r w:rsidRPr="00C41AC7">
        <w:rPr>
          <w:rFonts w:cs="Arial"/>
          <w:color w:val="000000" w:themeColor="text1"/>
          <w:sz w:val="22"/>
        </w:rPr>
        <w:t xml:space="preserve">Het rapport van de </w:t>
      </w:r>
      <w:r w:rsidR="007201DA">
        <w:rPr>
          <w:rFonts w:cs="Arial"/>
          <w:color w:val="000000" w:themeColor="text1"/>
          <w:sz w:val="22"/>
        </w:rPr>
        <w:t>Klachtencommissie</w:t>
      </w:r>
      <w:r w:rsidRPr="00C41AC7">
        <w:rPr>
          <w:rFonts w:cs="Arial"/>
          <w:color w:val="000000" w:themeColor="text1"/>
          <w:sz w:val="22"/>
        </w:rPr>
        <w:t xml:space="preserve"> omvat in ieder geval onderstaande punten:</w:t>
      </w:r>
    </w:p>
    <w:p w14:paraId="405E46CC"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gegevens van klager en beklaagde en de hiërarchieke dan wel functionele relatie ten opzichte van elkaar;</w:t>
      </w:r>
    </w:p>
    <w:p w14:paraId="7BCEC664"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inhoud van de klacht;</w:t>
      </w:r>
    </w:p>
    <w:p w14:paraId="469DD2B4"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gronden alsmede feiten of omstandigheden waarop de klacht ontvankelijk is verklaard;</w:t>
      </w:r>
    </w:p>
    <w:p w14:paraId="2FA91E48"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de gronden alsmede feiten of omstandigheden waarop de klacht al dan niet gegrond wordt verklaard.</w:t>
      </w:r>
    </w:p>
    <w:p w14:paraId="05FB704C"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lastRenderedPageBreak/>
        <w:t>de (organisatorische) feiten en/of omstandigheden di</w:t>
      </w:r>
      <w:r w:rsidR="00F87152">
        <w:rPr>
          <w:rFonts w:cs="Arial"/>
          <w:color w:val="000000" w:themeColor="text1"/>
          <w:sz w:val="22"/>
        </w:rPr>
        <w:t>e naar het oordeel van de K</w:t>
      </w:r>
      <w:r w:rsidR="007201DA">
        <w:rPr>
          <w:rFonts w:cs="Arial"/>
          <w:color w:val="000000" w:themeColor="text1"/>
          <w:sz w:val="22"/>
        </w:rPr>
        <w:t>lachtencommissie</w:t>
      </w:r>
      <w:r w:rsidRPr="00C41AC7">
        <w:rPr>
          <w:rFonts w:cs="Arial"/>
          <w:color w:val="000000" w:themeColor="text1"/>
          <w:sz w:val="22"/>
        </w:rPr>
        <w:t xml:space="preserve"> mede bepalend staan geweest in het ontstaan en/of voortduren van de gedraging(en) die onderwerp van de klacht zijn geweest.</w:t>
      </w:r>
    </w:p>
    <w:p w14:paraId="1A0FD9AC" w14:textId="77777777" w:rsidR="00ED7545" w:rsidRPr="00C41AC7" w:rsidRDefault="00324B32" w:rsidP="00EF5D60">
      <w:pPr>
        <w:pStyle w:val="Lijstalinea"/>
        <w:numPr>
          <w:ilvl w:val="0"/>
          <w:numId w:val="15"/>
        </w:numPr>
        <w:ind w:left="360"/>
        <w:rPr>
          <w:rFonts w:cs="Arial"/>
          <w:color w:val="000000" w:themeColor="text1"/>
          <w:sz w:val="22"/>
        </w:rPr>
      </w:pPr>
      <w:r w:rsidRPr="00C41AC7">
        <w:rPr>
          <w:rFonts w:cs="Arial"/>
          <w:color w:val="000000" w:themeColor="text1"/>
          <w:sz w:val="22"/>
        </w:rPr>
        <w:t>Indien de klacht hiertoe aanleiding geeft kan het advies tevens bevatten:</w:t>
      </w:r>
      <w:r w:rsidR="00ED7545" w:rsidRPr="00C41AC7">
        <w:rPr>
          <w:rFonts w:cs="Arial"/>
          <w:color w:val="000000" w:themeColor="text1"/>
          <w:sz w:val="22"/>
        </w:rPr>
        <w:t xml:space="preserve"> </w:t>
      </w:r>
    </w:p>
    <w:p w14:paraId="6D1E4897"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een advies aan de directie inzake te nemen maatregel of sanctie binnen de voor de instelling geldende wettelijke bepalingen en cao:</w:t>
      </w:r>
    </w:p>
    <w:p w14:paraId="3DD3B008" w14:textId="77777777" w:rsidR="00ED7545" w:rsidRPr="00C41AC7" w:rsidRDefault="00ED7545" w:rsidP="00F3007D">
      <w:pPr>
        <w:pStyle w:val="Lijstalinea"/>
        <w:numPr>
          <w:ilvl w:val="1"/>
          <w:numId w:val="15"/>
        </w:numPr>
        <w:ind w:left="1134"/>
        <w:rPr>
          <w:rFonts w:cs="Arial"/>
          <w:color w:val="000000" w:themeColor="text1"/>
          <w:sz w:val="22"/>
        </w:rPr>
      </w:pPr>
      <w:r w:rsidRPr="00C41AC7">
        <w:rPr>
          <w:rFonts w:cs="Arial"/>
          <w:color w:val="000000" w:themeColor="text1"/>
          <w:sz w:val="22"/>
        </w:rPr>
        <w:t>een advies over het nazorgtraject.</w:t>
      </w:r>
    </w:p>
    <w:p w14:paraId="7D150163" w14:textId="77777777" w:rsidR="00ED7545" w:rsidRPr="00C41AC7" w:rsidRDefault="00ED7545" w:rsidP="00ED7545">
      <w:pPr>
        <w:rPr>
          <w:rFonts w:cs="Arial"/>
          <w:color w:val="000000" w:themeColor="text1"/>
          <w:sz w:val="22"/>
        </w:rPr>
      </w:pPr>
    </w:p>
    <w:p w14:paraId="29E3350B" w14:textId="18EBB067" w:rsidR="00ED7545" w:rsidRPr="00C41AC7" w:rsidRDefault="0093550B" w:rsidP="00ED7545">
      <w:pPr>
        <w:rPr>
          <w:rFonts w:cs="Arial"/>
          <w:b/>
          <w:sz w:val="22"/>
        </w:rPr>
      </w:pPr>
      <w:r w:rsidRPr="00C41AC7">
        <w:rPr>
          <w:rFonts w:cs="Arial"/>
          <w:b/>
          <w:sz w:val="22"/>
        </w:rPr>
        <w:t xml:space="preserve">12. </w:t>
      </w:r>
      <w:r w:rsidR="00ED7545" w:rsidRPr="00C41AC7">
        <w:rPr>
          <w:rFonts w:cs="Arial"/>
          <w:b/>
          <w:sz w:val="22"/>
        </w:rPr>
        <w:t xml:space="preserve">BESLUIT </w:t>
      </w:r>
      <w:r w:rsidR="00324B32" w:rsidRPr="00C41AC7">
        <w:rPr>
          <w:rFonts w:cs="Arial"/>
          <w:b/>
          <w:sz w:val="22"/>
        </w:rPr>
        <w:t xml:space="preserve">DOOR </w:t>
      </w:r>
      <w:r w:rsidR="00665D4C">
        <w:rPr>
          <w:rFonts w:cs="Arial"/>
          <w:b/>
          <w:sz w:val="22"/>
        </w:rPr>
        <w:t>RAAD VAN BESTUUR</w:t>
      </w:r>
    </w:p>
    <w:p w14:paraId="0C76A710" w14:textId="77777777" w:rsidR="00ED7545" w:rsidRPr="00C41AC7" w:rsidRDefault="00ED7545" w:rsidP="00ED7545">
      <w:pPr>
        <w:rPr>
          <w:rFonts w:cs="Arial"/>
          <w:sz w:val="22"/>
        </w:rPr>
      </w:pPr>
    </w:p>
    <w:p w14:paraId="3EF3CFE7" w14:textId="0BCF924C" w:rsidR="00ED7545" w:rsidRPr="00C41AC7" w:rsidRDefault="00ED7545" w:rsidP="004E49E3">
      <w:pPr>
        <w:pStyle w:val="Lijstalinea"/>
        <w:numPr>
          <w:ilvl w:val="0"/>
          <w:numId w:val="16"/>
        </w:numPr>
        <w:rPr>
          <w:rFonts w:cs="Arial"/>
          <w:sz w:val="22"/>
        </w:rPr>
      </w:pPr>
      <w:r w:rsidRPr="00C41AC7">
        <w:rPr>
          <w:rFonts w:cs="Arial"/>
          <w:sz w:val="22"/>
        </w:rPr>
        <w:t xml:space="preserve">Binnen veertien dagen nadat de </w:t>
      </w:r>
      <w:r w:rsidR="005048F9">
        <w:rPr>
          <w:rFonts w:cs="Arial"/>
          <w:sz w:val="22"/>
        </w:rPr>
        <w:t>Klachtencommissie</w:t>
      </w:r>
      <w:r w:rsidRPr="00C41AC7">
        <w:rPr>
          <w:rFonts w:cs="Arial"/>
          <w:sz w:val="22"/>
        </w:rPr>
        <w:t xml:space="preserve"> haar rapport heeft uitgebracht, zendt de </w:t>
      </w:r>
      <w:r w:rsidR="00665D4C">
        <w:rPr>
          <w:rFonts w:cs="Arial"/>
          <w:sz w:val="22"/>
        </w:rPr>
        <w:t>Raad van Bestuur</w:t>
      </w:r>
      <w:r w:rsidRPr="00C41AC7">
        <w:rPr>
          <w:rFonts w:cs="Arial"/>
          <w:sz w:val="22"/>
        </w:rPr>
        <w:t xml:space="preserve"> een schriftelijk gemotiveerde beslissing aan klager, beklaagde</w:t>
      </w:r>
      <w:r w:rsidR="00324B32" w:rsidRPr="00C41AC7">
        <w:rPr>
          <w:rFonts w:cs="Arial"/>
          <w:sz w:val="22"/>
        </w:rPr>
        <w:t>,</w:t>
      </w:r>
      <w:r w:rsidRPr="00C41AC7">
        <w:rPr>
          <w:rFonts w:cs="Arial"/>
          <w:sz w:val="22"/>
        </w:rPr>
        <w:t xml:space="preserve"> de </w:t>
      </w:r>
      <w:r w:rsidR="005048F9">
        <w:rPr>
          <w:rFonts w:cs="Arial"/>
          <w:sz w:val="22"/>
        </w:rPr>
        <w:t>Klachtencommissie</w:t>
      </w:r>
      <w:r w:rsidR="00324B32" w:rsidRPr="00C41AC7">
        <w:rPr>
          <w:rFonts w:cs="Arial"/>
          <w:sz w:val="22"/>
        </w:rPr>
        <w:t xml:space="preserve"> en de regiodirectie</w:t>
      </w:r>
      <w:r w:rsidRPr="00C41AC7">
        <w:rPr>
          <w:rFonts w:cs="Arial"/>
          <w:sz w:val="22"/>
        </w:rPr>
        <w:t xml:space="preserve">, waarbij wordt aangegeven in welke mate het advies van de </w:t>
      </w:r>
      <w:r w:rsidR="005048F9">
        <w:rPr>
          <w:rFonts w:cs="Arial"/>
          <w:sz w:val="22"/>
        </w:rPr>
        <w:t>Klachtencommissie</w:t>
      </w:r>
      <w:r w:rsidRPr="00C41AC7">
        <w:rPr>
          <w:rFonts w:cs="Arial"/>
          <w:sz w:val="22"/>
        </w:rPr>
        <w:t xml:space="preserve"> al dan niet wordt gevolgd. De </w:t>
      </w:r>
      <w:r w:rsidR="00665D4C">
        <w:rPr>
          <w:rFonts w:cs="Arial"/>
          <w:sz w:val="22"/>
        </w:rPr>
        <w:t>Raad van Bestuur</w:t>
      </w:r>
      <w:r w:rsidRPr="00C41AC7">
        <w:rPr>
          <w:rFonts w:cs="Arial"/>
          <w:sz w:val="22"/>
        </w:rPr>
        <w:t xml:space="preserve"> kan, mits gemotiveerd, afwijken van het advies van de </w:t>
      </w:r>
      <w:r w:rsidR="005048F9">
        <w:rPr>
          <w:rFonts w:cs="Arial"/>
          <w:sz w:val="22"/>
        </w:rPr>
        <w:t>Klachtencommissie</w:t>
      </w:r>
      <w:r w:rsidRPr="00C41AC7">
        <w:rPr>
          <w:rFonts w:cs="Arial"/>
          <w:sz w:val="22"/>
        </w:rPr>
        <w:t>.</w:t>
      </w:r>
    </w:p>
    <w:p w14:paraId="2A7BA883" w14:textId="77777777" w:rsidR="00ED7545" w:rsidRDefault="00ED7545" w:rsidP="00737F36">
      <w:pPr>
        <w:pStyle w:val="Lijstalinea"/>
        <w:numPr>
          <w:ilvl w:val="0"/>
          <w:numId w:val="16"/>
        </w:numPr>
        <w:rPr>
          <w:rFonts w:cs="Arial"/>
          <w:sz w:val="22"/>
        </w:rPr>
      </w:pPr>
      <w:r w:rsidRPr="00C41AC7">
        <w:rPr>
          <w:rFonts w:cs="Arial"/>
          <w:sz w:val="22"/>
        </w:rPr>
        <w:t>Indien een klacht gegrond wordt verklaard, kan aan beklaagde een maatregel worden opgelegd. Tevens kunnen voor klager maatregelen worden vastgesteld waarbij een veilige werkomgeving wordt gecreëerd.</w:t>
      </w:r>
    </w:p>
    <w:p w14:paraId="64FC6A07" w14:textId="7AA78785" w:rsidR="004962D6" w:rsidRPr="00C41AC7" w:rsidRDefault="004962D6" w:rsidP="00737F36">
      <w:pPr>
        <w:pStyle w:val="Lijstalinea"/>
        <w:numPr>
          <w:ilvl w:val="0"/>
          <w:numId w:val="16"/>
        </w:numPr>
        <w:rPr>
          <w:rFonts w:cs="Arial"/>
          <w:sz w:val="22"/>
        </w:rPr>
      </w:pPr>
      <w:r>
        <w:rPr>
          <w:rFonts w:cs="Arial"/>
          <w:sz w:val="22"/>
        </w:rPr>
        <w:t xml:space="preserve">Indien één van de betrokkenen het niet eens is met de beslissing van de </w:t>
      </w:r>
      <w:r w:rsidR="00665D4C">
        <w:rPr>
          <w:rFonts w:cs="Arial"/>
          <w:sz w:val="22"/>
        </w:rPr>
        <w:t>Raad van Bestuur</w:t>
      </w:r>
      <w:r>
        <w:rPr>
          <w:rFonts w:cs="Arial"/>
          <w:sz w:val="22"/>
        </w:rPr>
        <w:t>, kan deze zich buiten W&amp;G/LJ&amp;R wenden tot de burgerlijk rechter.</w:t>
      </w:r>
    </w:p>
    <w:p w14:paraId="427C7079" w14:textId="77777777" w:rsidR="00ED7545" w:rsidRPr="00C41AC7" w:rsidRDefault="00ED7545" w:rsidP="00ED7545">
      <w:pPr>
        <w:rPr>
          <w:rFonts w:cs="Arial"/>
          <w:sz w:val="22"/>
        </w:rPr>
      </w:pPr>
    </w:p>
    <w:p w14:paraId="3AF3BB4F" w14:textId="77777777" w:rsidR="00ED7545" w:rsidRPr="00C41AC7" w:rsidRDefault="0093550B" w:rsidP="00ED7545">
      <w:pPr>
        <w:rPr>
          <w:rFonts w:cs="Arial"/>
          <w:b/>
          <w:sz w:val="22"/>
        </w:rPr>
      </w:pPr>
      <w:r w:rsidRPr="00C41AC7">
        <w:rPr>
          <w:rFonts w:cs="Arial"/>
          <w:b/>
          <w:sz w:val="22"/>
        </w:rPr>
        <w:t xml:space="preserve">13. </w:t>
      </w:r>
      <w:r w:rsidR="000A7F0E" w:rsidRPr="00C41AC7">
        <w:rPr>
          <w:rFonts w:cs="Arial"/>
          <w:b/>
          <w:sz w:val="22"/>
        </w:rPr>
        <w:t>G</w:t>
      </w:r>
      <w:r w:rsidR="00ED7545" w:rsidRPr="00C41AC7">
        <w:rPr>
          <w:rFonts w:cs="Arial"/>
          <w:b/>
          <w:sz w:val="22"/>
        </w:rPr>
        <w:t>EHEIMHOUDINGSPLICHT</w:t>
      </w:r>
    </w:p>
    <w:p w14:paraId="33658803" w14:textId="77777777" w:rsidR="00ED7545" w:rsidRPr="00C41AC7" w:rsidRDefault="00ED7545" w:rsidP="00ED7545">
      <w:pPr>
        <w:rPr>
          <w:rFonts w:cs="Arial"/>
          <w:sz w:val="22"/>
        </w:rPr>
      </w:pPr>
    </w:p>
    <w:p w14:paraId="591FAB69" w14:textId="77777777" w:rsidR="00ED7545" w:rsidRPr="00C41AC7" w:rsidRDefault="00ED7545" w:rsidP="00737F36">
      <w:pPr>
        <w:pStyle w:val="Lijstalinea"/>
        <w:numPr>
          <w:ilvl w:val="0"/>
          <w:numId w:val="17"/>
        </w:numPr>
        <w:rPr>
          <w:rFonts w:cs="Arial"/>
          <w:sz w:val="22"/>
        </w:rPr>
      </w:pPr>
      <w:r w:rsidRPr="00C41AC7">
        <w:rPr>
          <w:rFonts w:cs="Arial"/>
          <w:sz w:val="22"/>
        </w:rPr>
        <w:t xml:space="preserve">De leden van de </w:t>
      </w:r>
      <w:r w:rsidR="005048F9">
        <w:rPr>
          <w:rFonts w:cs="Arial"/>
          <w:sz w:val="22"/>
        </w:rPr>
        <w:t>Klachtencommissie</w:t>
      </w:r>
      <w:r w:rsidRPr="00C41AC7">
        <w:rPr>
          <w:rFonts w:cs="Arial"/>
          <w:sz w:val="22"/>
        </w:rPr>
        <w:t xml:space="preserve"> en voorts allen die bij de behandeling van de klachtenprocedure zijn betrokken, zijn verplicht tot geheimhouding van al</w:t>
      </w:r>
      <w:r w:rsidR="00A9433A" w:rsidRPr="00C41AC7">
        <w:rPr>
          <w:rFonts w:cs="Arial"/>
          <w:sz w:val="22"/>
        </w:rPr>
        <w:t xml:space="preserve"> wat hen ter kennis is gekomen.</w:t>
      </w:r>
    </w:p>
    <w:p w14:paraId="2EFFD08F" w14:textId="77777777" w:rsidR="00ED7545" w:rsidRPr="00C41AC7" w:rsidRDefault="00ED7545" w:rsidP="00ED7545">
      <w:pPr>
        <w:rPr>
          <w:rFonts w:cs="Arial"/>
          <w:sz w:val="22"/>
        </w:rPr>
      </w:pPr>
    </w:p>
    <w:p w14:paraId="26F0C9A1" w14:textId="77777777" w:rsidR="00ED7545" w:rsidRPr="00C41AC7" w:rsidRDefault="0093550B" w:rsidP="00ED7545">
      <w:pPr>
        <w:rPr>
          <w:rFonts w:cs="Arial"/>
          <w:b/>
          <w:sz w:val="22"/>
        </w:rPr>
      </w:pPr>
      <w:r w:rsidRPr="00C41AC7">
        <w:rPr>
          <w:rFonts w:cs="Arial"/>
          <w:b/>
          <w:sz w:val="22"/>
        </w:rPr>
        <w:t xml:space="preserve">14. </w:t>
      </w:r>
      <w:r w:rsidR="00ED7545" w:rsidRPr="00C41AC7">
        <w:rPr>
          <w:rFonts w:cs="Arial"/>
          <w:b/>
          <w:sz w:val="22"/>
        </w:rPr>
        <w:t>VERSLAGLEGGING</w:t>
      </w:r>
    </w:p>
    <w:p w14:paraId="7E73EA7E" w14:textId="77777777" w:rsidR="00ED7545" w:rsidRPr="00C41AC7" w:rsidRDefault="00ED7545" w:rsidP="00ED7545">
      <w:pPr>
        <w:rPr>
          <w:rFonts w:cs="Arial"/>
          <w:sz w:val="22"/>
        </w:rPr>
      </w:pPr>
    </w:p>
    <w:p w14:paraId="3FF7EF24" w14:textId="0F236F1E" w:rsidR="00ED7545" w:rsidRPr="00C41AC7" w:rsidRDefault="00ED7545" w:rsidP="00737F36">
      <w:pPr>
        <w:pStyle w:val="Lijstalinea"/>
        <w:numPr>
          <w:ilvl w:val="0"/>
          <w:numId w:val="18"/>
        </w:numPr>
        <w:rPr>
          <w:rFonts w:cs="Arial"/>
          <w:sz w:val="22"/>
        </w:rPr>
      </w:pPr>
      <w:r w:rsidRPr="00C41AC7">
        <w:rPr>
          <w:rFonts w:cs="Arial"/>
          <w:sz w:val="22"/>
        </w:rPr>
        <w:t xml:space="preserve">De </w:t>
      </w:r>
      <w:r w:rsidR="005048F9">
        <w:rPr>
          <w:rFonts w:cs="Arial"/>
          <w:sz w:val="22"/>
        </w:rPr>
        <w:t>Klachtencommissie</w:t>
      </w:r>
      <w:r w:rsidRPr="00C41AC7">
        <w:rPr>
          <w:rFonts w:cs="Arial"/>
          <w:sz w:val="22"/>
        </w:rPr>
        <w:t xml:space="preserve"> brengt jaarlijks vóór 1 maart aan de </w:t>
      </w:r>
      <w:r w:rsidR="00665D4C">
        <w:rPr>
          <w:rFonts w:cs="Arial"/>
          <w:sz w:val="22"/>
        </w:rPr>
        <w:t>Raad van Bestuur</w:t>
      </w:r>
      <w:r w:rsidRPr="00C41AC7">
        <w:rPr>
          <w:rFonts w:cs="Arial"/>
          <w:sz w:val="22"/>
        </w:rPr>
        <w:t xml:space="preserve"> schriftelijk verslag uit over haar werkzaamheden in het voorafgaande kalenderjaar. De rapportage geschiedt zonder vermelding van persoonlijke gegevens en is niet herleidbaar tot personen.</w:t>
      </w:r>
    </w:p>
    <w:p w14:paraId="259E0C39" w14:textId="77777777" w:rsidR="00737F36" w:rsidRPr="00C41AC7" w:rsidRDefault="00737F36" w:rsidP="00ED7545">
      <w:pPr>
        <w:rPr>
          <w:rFonts w:cs="Arial"/>
          <w:sz w:val="22"/>
        </w:rPr>
      </w:pPr>
    </w:p>
    <w:p w14:paraId="3B47BFDF" w14:textId="77777777" w:rsidR="00ED7545" w:rsidRPr="00C41AC7" w:rsidRDefault="0093550B" w:rsidP="00ED7545">
      <w:pPr>
        <w:rPr>
          <w:rFonts w:cs="Arial"/>
          <w:b/>
          <w:sz w:val="22"/>
        </w:rPr>
      </w:pPr>
      <w:r w:rsidRPr="00C41AC7">
        <w:rPr>
          <w:rFonts w:cs="Arial"/>
          <w:b/>
          <w:sz w:val="22"/>
        </w:rPr>
        <w:t xml:space="preserve">15. </w:t>
      </w:r>
      <w:r w:rsidR="00ED7545" w:rsidRPr="00C41AC7">
        <w:rPr>
          <w:rFonts w:cs="Arial"/>
          <w:b/>
          <w:sz w:val="22"/>
        </w:rPr>
        <w:t>KLACHTENDOSSIERS</w:t>
      </w:r>
    </w:p>
    <w:p w14:paraId="4A98ADB2" w14:textId="77777777" w:rsidR="00ED7545" w:rsidRPr="00C41AC7" w:rsidRDefault="00ED7545" w:rsidP="00ED7545">
      <w:pPr>
        <w:rPr>
          <w:rFonts w:cs="Arial"/>
          <w:sz w:val="22"/>
        </w:rPr>
      </w:pPr>
    </w:p>
    <w:p w14:paraId="5E4C5DC7" w14:textId="77777777" w:rsidR="00ED7545" w:rsidRPr="00C41AC7" w:rsidRDefault="00ED7545" w:rsidP="00737F36">
      <w:pPr>
        <w:pStyle w:val="Lijstalinea"/>
        <w:numPr>
          <w:ilvl w:val="0"/>
          <w:numId w:val="19"/>
        </w:numPr>
        <w:rPr>
          <w:rFonts w:cs="Arial"/>
          <w:sz w:val="22"/>
        </w:rPr>
      </w:pPr>
      <w:r w:rsidRPr="00C41AC7">
        <w:rPr>
          <w:rFonts w:cs="Arial"/>
          <w:sz w:val="22"/>
        </w:rPr>
        <w:t xml:space="preserve">De dossiers met betrekking tot een klachtenprocedure worden vijf jaar na het daarin gegeven advies uit het archief van het secretariaat van de </w:t>
      </w:r>
      <w:r w:rsidR="005048F9">
        <w:rPr>
          <w:rFonts w:cs="Arial"/>
          <w:sz w:val="22"/>
        </w:rPr>
        <w:t>Klachtencommissie</w:t>
      </w:r>
      <w:r w:rsidRPr="00C41AC7">
        <w:rPr>
          <w:rFonts w:cs="Arial"/>
          <w:sz w:val="22"/>
        </w:rPr>
        <w:t xml:space="preserve"> verwijderd en vernietigd. </w:t>
      </w:r>
    </w:p>
    <w:p w14:paraId="32B68C83" w14:textId="77777777" w:rsidR="008B3B0D" w:rsidRPr="00C41AC7" w:rsidRDefault="008B3B0D" w:rsidP="00ED7545">
      <w:pPr>
        <w:rPr>
          <w:rFonts w:cs="Arial"/>
          <w:sz w:val="22"/>
        </w:rPr>
      </w:pPr>
    </w:p>
    <w:p w14:paraId="203942AD" w14:textId="77777777" w:rsidR="00ED7545" w:rsidRPr="00C41AC7" w:rsidRDefault="0093550B" w:rsidP="00ED7545">
      <w:pPr>
        <w:rPr>
          <w:rFonts w:cs="Arial"/>
          <w:b/>
          <w:sz w:val="22"/>
        </w:rPr>
      </w:pPr>
      <w:r w:rsidRPr="00C41AC7">
        <w:rPr>
          <w:rFonts w:cs="Arial"/>
          <w:b/>
          <w:sz w:val="22"/>
        </w:rPr>
        <w:t xml:space="preserve">16. </w:t>
      </w:r>
      <w:r w:rsidR="00ED7545" w:rsidRPr="00C41AC7">
        <w:rPr>
          <w:rFonts w:cs="Arial"/>
          <w:b/>
          <w:sz w:val="22"/>
        </w:rPr>
        <w:t xml:space="preserve">OVERIGE BEPALINGEN </w:t>
      </w:r>
    </w:p>
    <w:p w14:paraId="4FBFAC75" w14:textId="77777777" w:rsidR="00ED7545" w:rsidRPr="00C41AC7" w:rsidRDefault="00ED7545" w:rsidP="00ED7545">
      <w:pPr>
        <w:rPr>
          <w:rFonts w:cs="Arial"/>
          <w:sz w:val="22"/>
        </w:rPr>
      </w:pPr>
    </w:p>
    <w:p w14:paraId="0747D488" w14:textId="77777777" w:rsidR="00ED7545" w:rsidRPr="00C41AC7" w:rsidRDefault="00ED7545" w:rsidP="00737F36">
      <w:pPr>
        <w:pStyle w:val="Lijstalinea"/>
        <w:numPr>
          <w:ilvl w:val="0"/>
          <w:numId w:val="20"/>
        </w:numPr>
        <w:rPr>
          <w:rFonts w:cs="Arial"/>
          <w:sz w:val="22"/>
        </w:rPr>
      </w:pPr>
      <w:r w:rsidRPr="00C41AC7">
        <w:rPr>
          <w:rFonts w:cs="Arial"/>
          <w:sz w:val="22"/>
        </w:rPr>
        <w:t xml:space="preserve">Geen enkele medewerker, vertrouwenspersoon of intern lid van een </w:t>
      </w:r>
      <w:r w:rsidR="005048F9">
        <w:rPr>
          <w:rFonts w:cs="Arial"/>
          <w:sz w:val="22"/>
        </w:rPr>
        <w:t>Klachtencommissie</w:t>
      </w:r>
      <w:r w:rsidRPr="00C41AC7">
        <w:rPr>
          <w:rFonts w:cs="Arial"/>
          <w:sz w:val="22"/>
        </w:rPr>
        <w:t xml:space="preserve"> zal in zijn positie binnen </w:t>
      </w:r>
      <w:r w:rsidR="00F9658A" w:rsidRPr="00C41AC7">
        <w:rPr>
          <w:rFonts w:cs="Arial"/>
          <w:sz w:val="22"/>
        </w:rPr>
        <w:t xml:space="preserve">het Leger des Heils </w:t>
      </w:r>
      <w:r w:rsidRPr="00C41AC7">
        <w:rPr>
          <w:rFonts w:cs="Arial"/>
          <w:sz w:val="22"/>
        </w:rPr>
        <w:t>worden geschaad, omdat hij of zij, op welke wijze dan ook, betrokken is geweest bij een klachtenprocedure zoals neergelegd in deze regeling. Dit beginsel is niet van toepassing indien ten aanzien van beklaagde na een gegrondverklaring een maatregel wordt getroffen.</w:t>
      </w:r>
    </w:p>
    <w:p w14:paraId="69B11894" w14:textId="5BDBD66A" w:rsidR="00ED7545" w:rsidRPr="00C41AC7" w:rsidRDefault="00ED7545" w:rsidP="00737F36">
      <w:pPr>
        <w:pStyle w:val="Lijstalinea"/>
        <w:numPr>
          <w:ilvl w:val="0"/>
          <w:numId w:val="20"/>
        </w:numPr>
        <w:rPr>
          <w:rFonts w:cs="Arial"/>
          <w:sz w:val="22"/>
        </w:rPr>
      </w:pPr>
      <w:r w:rsidRPr="00C41AC7">
        <w:rPr>
          <w:rFonts w:cs="Arial"/>
          <w:sz w:val="22"/>
        </w:rPr>
        <w:t xml:space="preserve">In het geval dat de </w:t>
      </w:r>
      <w:r w:rsidR="005048F9">
        <w:rPr>
          <w:rFonts w:cs="Arial"/>
          <w:sz w:val="22"/>
        </w:rPr>
        <w:t>Klachtencommissie</w:t>
      </w:r>
      <w:r w:rsidRPr="00C41AC7">
        <w:rPr>
          <w:rFonts w:cs="Arial"/>
          <w:sz w:val="22"/>
        </w:rPr>
        <w:t xml:space="preserve"> van mening is dat sprake is van het indienen van een bewust valse klacht, zal de </w:t>
      </w:r>
      <w:r w:rsidR="007201DA">
        <w:rPr>
          <w:rFonts w:cs="Arial"/>
          <w:sz w:val="22"/>
        </w:rPr>
        <w:t>Klachtencommissie</w:t>
      </w:r>
      <w:r w:rsidRPr="00C41AC7">
        <w:rPr>
          <w:rFonts w:cs="Arial"/>
          <w:sz w:val="22"/>
        </w:rPr>
        <w:t xml:space="preserve"> de </w:t>
      </w:r>
      <w:r w:rsidR="00665D4C">
        <w:rPr>
          <w:rFonts w:cs="Arial"/>
          <w:sz w:val="22"/>
        </w:rPr>
        <w:t>Raad van Bestuur</w:t>
      </w:r>
      <w:r w:rsidRPr="00C41AC7">
        <w:rPr>
          <w:rFonts w:cs="Arial"/>
          <w:sz w:val="22"/>
        </w:rPr>
        <w:t xml:space="preserve"> daarvan in kennis stellen. De </w:t>
      </w:r>
      <w:r w:rsidR="007201DA">
        <w:rPr>
          <w:rFonts w:cs="Arial"/>
          <w:sz w:val="22"/>
        </w:rPr>
        <w:t>Klachtencommissie</w:t>
      </w:r>
      <w:r w:rsidRPr="00C41AC7">
        <w:rPr>
          <w:rFonts w:cs="Arial"/>
          <w:sz w:val="22"/>
        </w:rPr>
        <w:t xml:space="preserve"> is niet be</w:t>
      </w:r>
      <w:r w:rsidR="00891907" w:rsidRPr="00C41AC7">
        <w:rPr>
          <w:rFonts w:cs="Arial"/>
          <w:sz w:val="22"/>
        </w:rPr>
        <w:t>voegd dit nader te onderzoeken.</w:t>
      </w:r>
      <w:r w:rsidR="00891907" w:rsidRPr="00C41AC7">
        <w:rPr>
          <w:rFonts w:cs="Arial"/>
          <w:sz w:val="22"/>
        </w:rPr>
        <w:br/>
      </w:r>
    </w:p>
    <w:p w14:paraId="4A08E84A" w14:textId="77777777" w:rsidR="00891907" w:rsidRPr="00C41AC7" w:rsidRDefault="00C85CC4" w:rsidP="00891907">
      <w:pPr>
        <w:rPr>
          <w:rFonts w:cs="Arial"/>
          <w:b/>
          <w:sz w:val="22"/>
        </w:rPr>
      </w:pPr>
      <w:r w:rsidRPr="00C41AC7">
        <w:rPr>
          <w:rFonts w:cs="Arial"/>
          <w:b/>
          <w:sz w:val="22"/>
        </w:rPr>
        <w:t>17. VERVANGING</w:t>
      </w:r>
    </w:p>
    <w:p w14:paraId="52C448C1" w14:textId="77777777" w:rsidR="00891907" w:rsidRPr="00C41AC7" w:rsidRDefault="00891907" w:rsidP="00891907">
      <w:pPr>
        <w:pStyle w:val="Lijstalinea"/>
        <w:ind w:left="360"/>
        <w:rPr>
          <w:rFonts w:cs="Arial"/>
          <w:sz w:val="22"/>
        </w:rPr>
      </w:pPr>
    </w:p>
    <w:p w14:paraId="4F280734" w14:textId="30E882EF" w:rsidR="00C85CC4" w:rsidRPr="00C41AC7" w:rsidRDefault="00C85CC4" w:rsidP="00891907">
      <w:pPr>
        <w:pStyle w:val="Lijstalinea"/>
        <w:numPr>
          <w:ilvl w:val="0"/>
          <w:numId w:val="23"/>
        </w:numPr>
        <w:rPr>
          <w:rFonts w:cs="Arial"/>
          <w:sz w:val="22"/>
        </w:rPr>
      </w:pPr>
      <w:r w:rsidRPr="00C41AC7">
        <w:rPr>
          <w:rFonts w:cs="Arial"/>
          <w:sz w:val="22"/>
        </w:rPr>
        <w:lastRenderedPageBreak/>
        <w:t xml:space="preserve">Waar een klacht zich richt tegen de </w:t>
      </w:r>
      <w:r w:rsidR="00665D4C">
        <w:rPr>
          <w:rFonts w:cs="Arial"/>
          <w:sz w:val="22"/>
        </w:rPr>
        <w:t>Raad van Bestuur</w:t>
      </w:r>
      <w:r w:rsidRPr="00C41AC7">
        <w:rPr>
          <w:rFonts w:cs="Arial"/>
          <w:sz w:val="22"/>
        </w:rPr>
        <w:t xml:space="preserve">, dient in alle bovengenoemde gevallen van de klachtenprocedure waar </w:t>
      </w:r>
      <w:r w:rsidR="004962D6">
        <w:rPr>
          <w:rFonts w:cs="Arial"/>
          <w:sz w:val="22"/>
        </w:rPr>
        <w:t>“</w:t>
      </w:r>
      <w:r w:rsidR="00665D4C">
        <w:rPr>
          <w:rFonts w:cs="Arial"/>
          <w:sz w:val="22"/>
        </w:rPr>
        <w:t>Raad van Bestuur</w:t>
      </w:r>
      <w:r w:rsidR="004962D6">
        <w:rPr>
          <w:rFonts w:cs="Arial"/>
          <w:sz w:val="22"/>
        </w:rPr>
        <w:t>”</w:t>
      </w:r>
      <w:r w:rsidRPr="00C41AC7">
        <w:rPr>
          <w:rFonts w:cs="Arial"/>
          <w:sz w:val="22"/>
        </w:rPr>
        <w:t xml:space="preserve"> wordt genoemd, gelezen te worden: “Voorzitter van de Raad van Toezicht van W&amp;G / LJ&amp;R”.</w:t>
      </w:r>
    </w:p>
    <w:p w14:paraId="4DA92FBB" w14:textId="40FFC649" w:rsidR="00C85CC4" w:rsidRPr="00C41AC7" w:rsidRDefault="00C85CC4" w:rsidP="00891907">
      <w:pPr>
        <w:pStyle w:val="Lijstalinea"/>
        <w:numPr>
          <w:ilvl w:val="0"/>
          <w:numId w:val="23"/>
        </w:numPr>
        <w:rPr>
          <w:rFonts w:cs="Arial"/>
          <w:sz w:val="22"/>
        </w:rPr>
      </w:pPr>
      <w:r w:rsidRPr="00C41AC7">
        <w:rPr>
          <w:rFonts w:cs="Arial"/>
          <w:sz w:val="22"/>
        </w:rPr>
        <w:t xml:space="preserve">Waar een klacht zich richt tegen de landelijke manager HR, dient in alle bovengenoemde gevallen van de klachtenprocedure waar landelijke manager HR wordt genoemd, gelezen te worden: </w:t>
      </w:r>
      <w:r w:rsidR="00665D4C">
        <w:rPr>
          <w:rFonts w:cs="Arial"/>
          <w:sz w:val="22"/>
        </w:rPr>
        <w:t>Raad van Bestuur</w:t>
      </w:r>
      <w:r w:rsidRPr="00C41AC7">
        <w:rPr>
          <w:rFonts w:cs="Arial"/>
          <w:sz w:val="22"/>
        </w:rPr>
        <w:t>.</w:t>
      </w:r>
    </w:p>
    <w:p w14:paraId="6E98EA9A" w14:textId="2D73A459" w:rsidR="00ED7545" w:rsidRPr="00C41AC7" w:rsidRDefault="00C85CC4" w:rsidP="00891907">
      <w:pPr>
        <w:pStyle w:val="Lijstalinea"/>
        <w:numPr>
          <w:ilvl w:val="0"/>
          <w:numId w:val="23"/>
        </w:numPr>
        <w:rPr>
          <w:rFonts w:cs="Arial"/>
          <w:sz w:val="22"/>
        </w:rPr>
      </w:pPr>
      <w:r w:rsidRPr="00C41AC7">
        <w:rPr>
          <w:rFonts w:cs="Arial"/>
          <w:sz w:val="22"/>
        </w:rPr>
        <w:t xml:space="preserve">Voor de uitvoering van werkzaamheden kan de </w:t>
      </w:r>
      <w:r w:rsidR="00665D4C">
        <w:rPr>
          <w:rFonts w:cs="Arial"/>
          <w:sz w:val="22"/>
        </w:rPr>
        <w:t>Raad van Bestuur</w:t>
      </w:r>
      <w:r w:rsidRPr="00C41AC7">
        <w:rPr>
          <w:rFonts w:cs="Arial"/>
          <w:sz w:val="22"/>
        </w:rPr>
        <w:t xml:space="preserve"> een medewerker van het Stichtingsbureau aanwijzen die namens de </w:t>
      </w:r>
      <w:r w:rsidR="00665D4C">
        <w:rPr>
          <w:rFonts w:cs="Arial"/>
          <w:sz w:val="22"/>
        </w:rPr>
        <w:t>Raad van Bestuur</w:t>
      </w:r>
      <w:r w:rsidRPr="00C41AC7">
        <w:rPr>
          <w:rFonts w:cs="Arial"/>
          <w:sz w:val="22"/>
        </w:rPr>
        <w:t xml:space="preserve"> een deel van de taken uitvoert – met uitzondering van het besluiten inzake een maatregel - met dezelfde zorgvuldigheidsverplichting als de directie in dezen</w:t>
      </w:r>
      <w:r w:rsidR="00ED7545" w:rsidRPr="00C41AC7">
        <w:rPr>
          <w:rFonts w:cs="Arial"/>
          <w:sz w:val="22"/>
        </w:rPr>
        <w:t>.</w:t>
      </w:r>
    </w:p>
    <w:p w14:paraId="7B6D15B2" w14:textId="77777777" w:rsidR="00C85CC4" w:rsidRPr="00C41AC7" w:rsidRDefault="00C85CC4" w:rsidP="00891907">
      <w:pPr>
        <w:pStyle w:val="Lijstalinea"/>
        <w:numPr>
          <w:ilvl w:val="0"/>
          <w:numId w:val="23"/>
        </w:numPr>
        <w:rPr>
          <w:rFonts w:cs="Arial"/>
          <w:sz w:val="22"/>
        </w:rPr>
      </w:pPr>
      <w:r w:rsidRPr="00C41AC7">
        <w:rPr>
          <w:rFonts w:cs="Arial"/>
          <w:sz w:val="22"/>
        </w:rPr>
        <w:t>Voor de uitvoering van werkzaamheden kan de landelijk manager HR medewerker van het Stichtingsbureau aanwijzen die namens de landelijk manager HR medewerker een deel van de taken uitvoert met dezelfde zorgvuldigheidsverplichting als de directie in dezen.</w:t>
      </w:r>
    </w:p>
    <w:p w14:paraId="22E64254" w14:textId="77777777" w:rsidR="00737F36" w:rsidRPr="00C41AC7" w:rsidRDefault="00737F36" w:rsidP="00ED7545">
      <w:pPr>
        <w:rPr>
          <w:rFonts w:cs="Arial"/>
          <w:sz w:val="22"/>
        </w:rPr>
      </w:pPr>
    </w:p>
    <w:p w14:paraId="768B634F" w14:textId="77777777" w:rsidR="00ED7545" w:rsidRPr="00C41AC7" w:rsidRDefault="0093550B" w:rsidP="00ED7545">
      <w:pPr>
        <w:rPr>
          <w:rFonts w:cs="Arial"/>
          <w:b/>
          <w:sz w:val="22"/>
        </w:rPr>
      </w:pPr>
      <w:r w:rsidRPr="00C41AC7">
        <w:rPr>
          <w:rFonts w:cs="Arial"/>
          <w:b/>
          <w:sz w:val="22"/>
        </w:rPr>
        <w:t>1</w:t>
      </w:r>
      <w:r w:rsidR="00A9433A" w:rsidRPr="00C41AC7">
        <w:rPr>
          <w:rFonts w:cs="Arial"/>
          <w:b/>
          <w:sz w:val="22"/>
        </w:rPr>
        <w:t>8</w:t>
      </w:r>
      <w:r w:rsidRPr="00C41AC7">
        <w:rPr>
          <w:rFonts w:cs="Arial"/>
          <w:b/>
          <w:sz w:val="22"/>
        </w:rPr>
        <w:t xml:space="preserve">. </w:t>
      </w:r>
      <w:r w:rsidR="00ED7545" w:rsidRPr="00C41AC7">
        <w:rPr>
          <w:rFonts w:cs="Arial"/>
          <w:b/>
          <w:sz w:val="22"/>
        </w:rPr>
        <w:t>ONVOORZIENE OMSTANDIGHEDEN</w:t>
      </w:r>
    </w:p>
    <w:p w14:paraId="5C6DC2E3" w14:textId="77777777" w:rsidR="00ED7545" w:rsidRPr="00C41AC7" w:rsidRDefault="00ED7545" w:rsidP="00ED7545">
      <w:pPr>
        <w:rPr>
          <w:rFonts w:cs="Arial"/>
          <w:sz w:val="22"/>
        </w:rPr>
      </w:pPr>
    </w:p>
    <w:p w14:paraId="79DA5B99" w14:textId="4043986D" w:rsidR="00737F36" w:rsidRPr="00C41AC7" w:rsidRDefault="00ED7545" w:rsidP="00C85CC4">
      <w:pPr>
        <w:pStyle w:val="Lijstalinea"/>
        <w:numPr>
          <w:ilvl w:val="0"/>
          <w:numId w:val="24"/>
        </w:numPr>
        <w:rPr>
          <w:rFonts w:cs="Arial"/>
          <w:sz w:val="22"/>
        </w:rPr>
      </w:pPr>
      <w:r w:rsidRPr="00C41AC7">
        <w:rPr>
          <w:rFonts w:cs="Arial"/>
          <w:sz w:val="22"/>
        </w:rPr>
        <w:t>Indien zich omstandigheden voordoen waarin deze regeling niet</w:t>
      </w:r>
      <w:r w:rsidR="00737F36" w:rsidRPr="00C41AC7">
        <w:rPr>
          <w:rFonts w:cs="Arial"/>
          <w:sz w:val="22"/>
        </w:rPr>
        <w:t xml:space="preserve"> voorziet, beslist de </w:t>
      </w:r>
      <w:r w:rsidR="00665D4C">
        <w:rPr>
          <w:rFonts w:cs="Arial"/>
          <w:sz w:val="22"/>
        </w:rPr>
        <w:t>Raad van Bestuur</w:t>
      </w:r>
      <w:r w:rsidR="00737F36" w:rsidRPr="00C41AC7">
        <w:rPr>
          <w:rFonts w:cs="Arial"/>
          <w:sz w:val="22"/>
        </w:rPr>
        <w:t>.</w:t>
      </w:r>
    </w:p>
    <w:p w14:paraId="48F8F451" w14:textId="77777777" w:rsidR="00737F36" w:rsidRPr="00C41AC7" w:rsidRDefault="00737F36">
      <w:pPr>
        <w:rPr>
          <w:rFonts w:cs="Arial"/>
          <w:sz w:val="22"/>
        </w:rPr>
      </w:pPr>
    </w:p>
    <w:p w14:paraId="11C1AB75" w14:textId="77777777" w:rsidR="002F3847" w:rsidRPr="00C41AC7" w:rsidRDefault="00A9433A" w:rsidP="002F3847">
      <w:pPr>
        <w:rPr>
          <w:rFonts w:cs="Arial"/>
          <w:b/>
          <w:sz w:val="22"/>
        </w:rPr>
      </w:pPr>
      <w:r w:rsidRPr="00C41AC7">
        <w:rPr>
          <w:rFonts w:cs="Arial"/>
          <w:b/>
          <w:sz w:val="22"/>
        </w:rPr>
        <w:t>19</w:t>
      </w:r>
      <w:r w:rsidR="00324B32" w:rsidRPr="00C41AC7">
        <w:rPr>
          <w:rFonts w:cs="Arial"/>
          <w:b/>
          <w:sz w:val="22"/>
        </w:rPr>
        <w:t xml:space="preserve">. </w:t>
      </w:r>
      <w:r w:rsidR="007E2E6D" w:rsidRPr="00C41AC7">
        <w:rPr>
          <w:rFonts w:cs="Arial"/>
          <w:b/>
          <w:sz w:val="22"/>
        </w:rPr>
        <w:t>ADRESGEGEVENS</w:t>
      </w:r>
    </w:p>
    <w:p w14:paraId="4DDB6DC9" w14:textId="77777777" w:rsidR="007E2E6D" w:rsidRPr="00C41AC7" w:rsidRDefault="007E2E6D" w:rsidP="002F3847">
      <w:pPr>
        <w:rPr>
          <w:rFonts w:cs="Arial"/>
          <w:sz w:val="22"/>
        </w:rPr>
      </w:pPr>
    </w:p>
    <w:p w14:paraId="760FA064" w14:textId="77777777" w:rsidR="007E2E6D" w:rsidRPr="00C41AC7" w:rsidRDefault="007E2E6D" w:rsidP="002F3847">
      <w:pPr>
        <w:rPr>
          <w:rFonts w:cs="Arial"/>
          <w:sz w:val="22"/>
          <w:u w:val="single"/>
        </w:rPr>
      </w:pPr>
      <w:r w:rsidRPr="00C41AC7">
        <w:rPr>
          <w:rFonts w:cs="Arial"/>
          <w:sz w:val="22"/>
          <w:u w:val="single"/>
        </w:rPr>
        <w:t>Regio</w:t>
      </w:r>
      <w:r w:rsidR="00324B32" w:rsidRPr="00C41AC7">
        <w:rPr>
          <w:rFonts w:cs="Arial"/>
          <w:sz w:val="22"/>
          <w:u w:val="single"/>
        </w:rPr>
        <w:t>vertrouwenspersonen</w:t>
      </w:r>
    </w:p>
    <w:p w14:paraId="50891D81" w14:textId="17BAE5B5" w:rsidR="007E2E6D" w:rsidRPr="00C41AC7" w:rsidRDefault="007E2E6D" w:rsidP="002F3847">
      <w:pPr>
        <w:rPr>
          <w:rFonts w:cs="Arial"/>
          <w:sz w:val="22"/>
        </w:rPr>
      </w:pPr>
      <w:r w:rsidRPr="00C41AC7">
        <w:rPr>
          <w:rFonts w:cs="Arial"/>
          <w:sz w:val="22"/>
        </w:rPr>
        <w:t xml:space="preserve">Namen en contactmogelijkheden zijn te vinden via </w:t>
      </w:r>
      <w:r w:rsidR="0087758C">
        <w:rPr>
          <w:rFonts w:cs="Arial"/>
          <w:sz w:val="22"/>
        </w:rPr>
        <w:t>Intranet</w:t>
      </w:r>
      <w:r w:rsidR="00981813" w:rsidRPr="00C41AC7">
        <w:rPr>
          <w:rFonts w:cs="Arial"/>
          <w:sz w:val="22"/>
        </w:rPr>
        <w:t>.</w:t>
      </w:r>
    </w:p>
    <w:p w14:paraId="373DBD66" w14:textId="77777777" w:rsidR="002F3847" w:rsidRPr="00C41AC7" w:rsidRDefault="002F3847" w:rsidP="002F3847">
      <w:pPr>
        <w:rPr>
          <w:rFonts w:cs="Arial"/>
          <w:sz w:val="22"/>
        </w:rPr>
      </w:pPr>
    </w:p>
    <w:p w14:paraId="36E0A4B2" w14:textId="77777777" w:rsidR="007E2E6D" w:rsidRPr="00A45EA0" w:rsidRDefault="007E2E6D" w:rsidP="002F3847">
      <w:pPr>
        <w:rPr>
          <w:rFonts w:cs="Arial"/>
          <w:sz w:val="22"/>
        </w:rPr>
      </w:pPr>
    </w:p>
    <w:p w14:paraId="631B139C" w14:textId="77777777" w:rsidR="002F3847" w:rsidRPr="00A45EA0" w:rsidRDefault="002F3847" w:rsidP="002F3847">
      <w:pPr>
        <w:rPr>
          <w:rFonts w:cs="Arial"/>
          <w:sz w:val="22"/>
        </w:rPr>
      </w:pPr>
    </w:p>
    <w:p w14:paraId="37F17311" w14:textId="77777777" w:rsidR="002F3847" w:rsidRPr="00A45EA0" w:rsidRDefault="002F3847" w:rsidP="002F3847">
      <w:pPr>
        <w:rPr>
          <w:rFonts w:cs="Arial"/>
          <w:sz w:val="22"/>
        </w:rPr>
      </w:pPr>
    </w:p>
    <w:p w14:paraId="44D82F0A" w14:textId="77777777" w:rsidR="002F3847" w:rsidRPr="00A45EA0" w:rsidRDefault="002F3847" w:rsidP="002F3847">
      <w:pPr>
        <w:rPr>
          <w:rFonts w:cs="Arial"/>
          <w:sz w:val="22"/>
        </w:rPr>
      </w:pPr>
    </w:p>
    <w:p w14:paraId="349160A2" w14:textId="77777777" w:rsidR="002F3847" w:rsidRPr="00A45EA0" w:rsidRDefault="002F3847" w:rsidP="002F3847">
      <w:pPr>
        <w:rPr>
          <w:rFonts w:cs="Arial"/>
          <w:sz w:val="22"/>
        </w:rPr>
      </w:pPr>
    </w:p>
    <w:p w14:paraId="48350410" w14:textId="77777777" w:rsidR="0002190F" w:rsidRPr="00A45EA0" w:rsidRDefault="0002190F">
      <w:pPr>
        <w:rPr>
          <w:rFonts w:cs="Arial"/>
          <w:sz w:val="22"/>
        </w:rPr>
      </w:pPr>
      <w:r w:rsidRPr="00A45EA0">
        <w:rPr>
          <w:rFonts w:cs="Arial"/>
          <w:sz w:val="22"/>
        </w:rPr>
        <w:br w:type="page"/>
      </w:r>
    </w:p>
    <w:p w14:paraId="34E9B227" w14:textId="77777777" w:rsidR="002F3847" w:rsidRPr="00C41AC7" w:rsidRDefault="0002190F" w:rsidP="0002190F">
      <w:pPr>
        <w:jc w:val="right"/>
        <w:rPr>
          <w:rFonts w:cs="Arial"/>
          <w:b/>
          <w:sz w:val="22"/>
        </w:rPr>
      </w:pPr>
      <w:r w:rsidRPr="00C41AC7">
        <w:rPr>
          <w:rFonts w:cs="Arial"/>
          <w:b/>
          <w:sz w:val="22"/>
        </w:rPr>
        <w:lastRenderedPageBreak/>
        <w:t>BIJLAGE 1</w:t>
      </w:r>
    </w:p>
    <w:p w14:paraId="046461EE" w14:textId="77777777" w:rsidR="0002190F" w:rsidRPr="00C41AC7" w:rsidRDefault="0002190F" w:rsidP="0002190F">
      <w:pPr>
        <w:rPr>
          <w:rFonts w:cs="Arial"/>
          <w:sz w:val="22"/>
        </w:rPr>
      </w:pPr>
      <w:r w:rsidRPr="00C41AC7">
        <w:rPr>
          <w:rFonts w:eastAsia="Times New Roman" w:cs="Arial"/>
          <w:b/>
          <w:sz w:val="22"/>
          <w:lang w:eastAsia="nl-NL"/>
        </w:rPr>
        <w:t xml:space="preserve">Formulier voor het indienen van een klacht </w:t>
      </w:r>
    </w:p>
    <w:p w14:paraId="1A0DA02F" w14:textId="77777777" w:rsidR="0002190F" w:rsidRPr="00C41AC7" w:rsidRDefault="0002190F" w:rsidP="0002190F">
      <w:pPr>
        <w:keepNext/>
        <w:outlineLvl w:val="0"/>
        <w:rPr>
          <w:rFonts w:eastAsia="Times New Roman" w:cs="Arial"/>
          <w:b/>
          <w:sz w:val="22"/>
          <w:lang w:eastAsia="nl-NL"/>
        </w:rPr>
      </w:pPr>
      <w:r w:rsidRPr="00C41AC7">
        <w:rPr>
          <w:rFonts w:eastAsia="Times New Roman" w:cs="Arial"/>
          <w:b/>
          <w:sz w:val="22"/>
          <w:lang w:eastAsia="nl-NL"/>
        </w:rPr>
        <w:t xml:space="preserve">bij de </w:t>
      </w:r>
      <w:r w:rsidR="005048F9">
        <w:rPr>
          <w:rFonts w:eastAsia="Times New Roman" w:cs="Arial"/>
          <w:b/>
          <w:sz w:val="22"/>
          <w:lang w:eastAsia="nl-NL"/>
        </w:rPr>
        <w:t>Klachtencommissie</w:t>
      </w:r>
      <w:r w:rsidRPr="00C41AC7">
        <w:rPr>
          <w:rFonts w:eastAsia="Times New Roman" w:cs="Arial"/>
          <w:b/>
          <w:sz w:val="22"/>
          <w:lang w:eastAsia="nl-NL"/>
        </w:rPr>
        <w:t xml:space="preserve"> ongewenste omgangvormen</w:t>
      </w:r>
    </w:p>
    <w:p w14:paraId="17C6F1CF" w14:textId="77777777" w:rsidR="0002190F" w:rsidRPr="00C41AC7" w:rsidRDefault="0002190F" w:rsidP="0002190F">
      <w:pPr>
        <w:pBdr>
          <w:bottom w:val="single" w:sz="6" w:space="1" w:color="auto"/>
        </w:pBdr>
        <w:rPr>
          <w:rFonts w:eastAsia="Times New Roman" w:cs="Arial"/>
          <w:sz w:val="22"/>
          <w:lang w:eastAsia="nl-NL"/>
        </w:rPr>
      </w:pPr>
    </w:p>
    <w:p w14:paraId="463757A8" w14:textId="77777777" w:rsidR="0002190F" w:rsidRPr="00C41AC7" w:rsidRDefault="0002190F" w:rsidP="0002190F">
      <w:pPr>
        <w:rPr>
          <w:rFonts w:eastAsia="Times New Roman" w:cs="Arial"/>
          <w:sz w:val="22"/>
          <w:lang w:eastAsia="nl-NL"/>
        </w:rPr>
      </w:pPr>
    </w:p>
    <w:p w14:paraId="542AB07B" w14:textId="77777777" w:rsidR="0002190F" w:rsidRPr="00C41AC7" w:rsidRDefault="0002190F" w:rsidP="0002190F">
      <w:pPr>
        <w:rPr>
          <w:rFonts w:eastAsia="Times New Roman" w:cs="Arial"/>
          <w:sz w:val="22"/>
          <w:lang w:eastAsia="nl-NL"/>
        </w:rPr>
      </w:pPr>
      <w:r w:rsidRPr="00C41AC7">
        <w:rPr>
          <w:rFonts w:eastAsia="Times New Roman" w:cs="Arial"/>
          <w:sz w:val="22"/>
          <w:lang w:eastAsia="nl-NL"/>
        </w:rPr>
        <w:t xml:space="preserve">Als je niet tevreden bent met de manier waarop met jouw ontevredenheid of klacht </w:t>
      </w:r>
      <w:r w:rsidR="00985345" w:rsidRPr="00C41AC7">
        <w:rPr>
          <w:rFonts w:eastAsia="Times New Roman" w:cs="Arial"/>
          <w:sz w:val="22"/>
          <w:lang w:eastAsia="nl-NL"/>
        </w:rPr>
        <w:t xml:space="preserve">inzake ongewenste omgangsvormen </w:t>
      </w:r>
      <w:r w:rsidRPr="00C41AC7">
        <w:rPr>
          <w:rFonts w:eastAsia="Times New Roman" w:cs="Arial"/>
          <w:sz w:val="22"/>
          <w:lang w:eastAsia="nl-NL"/>
        </w:rPr>
        <w:t xml:space="preserve">wordt omgegaan, kan je een formele klacht indienen bij de </w:t>
      </w:r>
      <w:r w:rsidR="005048F9">
        <w:rPr>
          <w:rFonts w:eastAsia="Times New Roman" w:cs="Arial"/>
          <w:sz w:val="22"/>
          <w:lang w:eastAsia="nl-NL"/>
        </w:rPr>
        <w:t>Klachtencommissie</w:t>
      </w:r>
      <w:r w:rsidRPr="00C41AC7">
        <w:rPr>
          <w:rFonts w:eastAsia="Times New Roman" w:cs="Arial"/>
          <w:sz w:val="22"/>
          <w:lang w:eastAsia="nl-NL"/>
        </w:rPr>
        <w:t xml:space="preserve"> ongewenste omgangsvormen. </w:t>
      </w:r>
    </w:p>
    <w:p w14:paraId="04C14078" w14:textId="77777777" w:rsidR="0002190F" w:rsidRPr="00C41AC7" w:rsidRDefault="0002190F" w:rsidP="0002190F">
      <w:pPr>
        <w:rPr>
          <w:rFonts w:eastAsia="Times New Roman" w:cs="Arial"/>
          <w:sz w:val="22"/>
          <w:lang w:eastAsia="nl-NL"/>
        </w:rPr>
      </w:pPr>
    </w:p>
    <w:p w14:paraId="04D2F0A6" w14:textId="77777777" w:rsidR="0002190F" w:rsidRPr="00C41AC7" w:rsidRDefault="0002190F" w:rsidP="0002190F">
      <w:pPr>
        <w:rPr>
          <w:rFonts w:eastAsia="Times New Roman" w:cs="Arial"/>
          <w:sz w:val="22"/>
          <w:lang w:eastAsia="nl-NL"/>
        </w:rPr>
      </w:pPr>
      <w:r w:rsidRPr="00C41AC7">
        <w:rPr>
          <w:rFonts w:eastAsia="Times New Roman" w:cs="Arial"/>
          <w:sz w:val="22"/>
          <w:lang w:eastAsia="nl-NL"/>
        </w:rPr>
        <w:t xml:space="preserve">Een klacht dien je in door onderstaand formulier in te vullen, uit te printen, te ondertekenen en op te sturen naar onderstaand adres. Je kunt altijd iemand vragen om je te helpen bij het opstellen van een klacht, zoals een </w:t>
      </w:r>
      <w:r w:rsidR="00486347" w:rsidRPr="00C41AC7">
        <w:rPr>
          <w:rFonts w:eastAsia="Times New Roman" w:cs="Arial"/>
          <w:sz w:val="22"/>
          <w:lang w:eastAsia="nl-NL"/>
        </w:rPr>
        <w:t>r</w:t>
      </w:r>
      <w:r w:rsidRPr="00C41AC7">
        <w:rPr>
          <w:rFonts w:eastAsia="Times New Roman" w:cs="Arial"/>
          <w:sz w:val="22"/>
          <w:lang w:eastAsia="nl-NL"/>
        </w:rPr>
        <w:t xml:space="preserve">egiovertrouwenspersoon of een </w:t>
      </w:r>
      <w:r w:rsidR="00947C4C" w:rsidRPr="00C41AC7">
        <w:rPr>
          <w:rFonts w:eastAsia="Times New Roman" w:cs="Arial"/>
          <w:sz w:val="22"/>
          <w:lang w:eastAsia="nl-NL"/>
        </w:rPr>
        <w:t>landelijk</w:t>
      </w:r>
      <w:r w:rsidRPr="00C41AC7">
        <w:rPr>
          <w:rFonts w:eastAsia="Times New Roman" w:cs="Arial"/>
          <w:sz w:val="22"/>
          <w:lang w:eastAsia="nl-NL"/>
        </w:rPr>
        <w:t xml:space="preserve"> vertrouwenspersoon</w:t>
      </w:r>
      <w:r w:rsidR="00985345" w:rsidRPr="00C41AC7">
        <w:rPr>
          <w:rFonts w:eastAsia="Times New Roman" w:cs="Arial"/>
          <w:sz w:val="22"/>
          <w:lang w:eastAsia="nl-NL"/>
        </w:rPr>
        <w:t>.</w:t>
      </w:r>
    </w:p>
    <w:p w14:paraId="2B66B47F" w14:textId="77777777" w:rsidR="0002190F" w:rsidRPr="00C41AC7" w:rsidRDefault="0002190F" w:rsidP="0002190F">
      <w:pPr>
        <w:rPr>
          <w:rFonts w:eastAsia="Times New Roman" w:cs="Arial"/>
          <w:sz w:val="22"/>
          <w:lang w:eastAsia="nl-NL"/>
        </w:rPr>
      </w:pPr>
    </w:p>
    <w:p w14:paraId="1E273BB7" w14:textId="77777777" w:rsidR="0002190F" w:rsidRPr="00C41AC7" w:rsidRDefault="00486347" w:rsidP="0002190F">
      <w:pPr>
        <w:rPr>
          <w:rFonts w:eastAsia="Times New Roman" w:cs="Arial"/>
          <w:sz w:val="22"/>
          <w:lang w:eastAsia="nl-NL"/>
        </w:rPr>
      </w:pPr>
      <w:bookmarkStart w:id="1" w:name="_Hlk101251499"/>
      <w:r w:rsidRPr="00C41AC7">
        <w:rPr>
          <w:rFonts w:eastAsia="Times New Roman" w:cs="Arial"/>
          <w:sz w:val="22"/>
          <w:lang w:eastAsia="nl-NL"/>
        </w:rPr>
        <w:t xml:space="preserve">Stuur het formulier in een gesloten envelop naar: </w:t>
      </w:r>
    </w:p>
    <w:p w14:paraId="622A8B35" w14:textId="77777777" w:rsidR="0002190F" w:rsidRPr="00C41AC7" w:rsidRDefault="0002190F" w:rsidP="0002190F">
      <w:pPr>
        <w:rPr>
          <w:rFonts w:eastAsia="Times New Roman" w:cs="Arial"/>
          <w:sz w:val="22"/>
          <w:lang w:eastAsia="nl-NL"/>
        </w:rPr>
      </w:pPr>
    </w:p>
    <w:bookmarkEnd w:id="1"/>
    <w:p w14:paraId="7AE4E03B" w14:textId="77777777" w:rsidR="00EB39F5" w:rsidRPr="00E53F92" w:rsidRDefault="00EB39F5" w:rsidP="00EB39F5">
      <w:pPr>
        <w:rPr>
          <w:rFonts w:eastAsia="Times New Roman" w:cs="Arial"/>
          <w:sz w:val="22"/>
          <w:lang w:eastAsia="nl-NL"/>
        </w:rPr>
      </w:pPr>
      <w:r w:rsidRPr="000B5B25">
        <w:rPr>
          <w:rFonts w:eastAsia="Times New Roman" w:cs="Arial"/>
          <w:sz w:val="22"/>
          <w:lang w:eastAsia="nl-NL"/>
        </w:rPr>
        <w:t xml:space="preserve">Klachtencommissie Ongewenste Omgangsvormen Leger des Heils, Antwoordnummer 570, </w:t>
      </w:r>
      <w:r w:rsidRPr="00A45EA0">
        <w:rPr>
          <w:rFonts w:eastAsia="Times New Roman" w:cs="Arial"/>
          <w:sz w:val="22"/>
          <w:lang w:eastAsia="nl-NL"/>
        </w:rPr>
        <w:t xml:space="preserve">4200 WB  Gorinchem, </w:t>
      </w:r>
      <w:hyperlink r:id="rId11" w:history="1">
        <w:r w:rsidRPr="00A45EA0">
          <w:rPr>
            <w:rStyle w:val="Hyperlink"/>
            <w:rFonts w:eastAsia="Times New Roman" w:cs="Arial"/>
            <w:sz w:val="22"/>
            <w:lang w:eastAsia="nl-NL"/>
          </w:rPr>
          <w:t>klachtenlegerdesheils@cbkz.nl</w:t>
        </w:r>
      </w:hyperlink>
      <w:r w:rsidRPr="000B5B25">
        <w:rPr>
          <w:rFonts w:eastAsia="Times New Roman" w:cs="Arial"/>
          <w:sz w:val="22"/>
          <w:lang w:eastAsia="nl-NL"/>
        </w:rPr>
        <w:t>.</w:t>
      </w:r>
      <w:r w:rsidRPr="002E431B">
        <w:rPr>
          <w:rFonts w:cs="Arial"/>
          <w:color w:val="000000" w:themeColor="text1"/>
          <w:sz w:val="22"/>
        </w:rPr>
        <w:t xml:space="preserve"> (*)</w:t>
      </w:r>
    </w:p>
    <w:p w14:paraId="6A4D8744" w14:textId="77777777" w:rsidR="0002190F" w:rsidRPr="00C41AC7" w:rsidRDefault="0002190F" w:rsidP="0002190F">
      <w:pPr>
        <w:rPr>
          <w:rFonts w:eastAsia="Times New Roman" w:cs="Arial"/>
          <w:color w:val="000000" w:themeColor="text1"/>
          <w:sz w:val="22"/>
          <w:lang w:eastAsia="nl-NL"/>
        </w:rPr>
      </w:pPr>
    </w:p>
    <w:p w14:paraId="3B4B2880" w14:textId="77777777" w:rsidR="0002190F" w:rsidRPr="00C41AC7" w:rsidRDefault="0002190F" w:rsidP="0002190F">
      <w:pPr>
        <w:rPr>
          <w:rFonts w:eastAsia="Times New Roman" w:cs="Arial"/>
          <w:color w:val="000000" w:themeColor="text1"/>
          <w:sz w:val="22"/>
          <w:lang w:eastAsia="nl-NL"/>
        </w:rPr>
      </w:pPr>
    </w:p>
    <w:p w14:paraId="4D5D8673" w14:textId="77777777" w:rsidR="0002190F" w:rsidRPr="00C41AC7" w:rsidRDefault="0002190F" w:rsidP="0002190F">
      <w:pPr>
        <w:keepNext/>
        <w:spacing w:after="60"/>
        <w:outlineLvl w:val="1"/>
        <w:rPr>
          <w:rFonts w:eastAsia="Times New Roman" w:cs="Arial"/>
          <w:b/>
          <w:bCs/>
          <w:iCs/>
          <w:color w:val="000000" w:themeColor="text1"/>
          <w:sz w:val="22"/>
          <w:lang w:eastAsia="nl-NL"/>
        </w:rPr>
      </w:pPr>
      <w:r w:rsidRPr="00C41AC7">
        <w:rPr>
          <w:rFonts w:eastAsia="Times New Roman" w:cs="Arial"/>
          <w:b/>
          <w:bCs/>
          <w:iCs/>
          <w:color w:val="000000" w:themeColor="text1"/>
          <w:sz w:val="22"/>
          <w:lang w:eastAsia="nl-NL"/>
        </w:rPr>
        <w:t>Persoonlijke gegevens:</w:t>
      </w:r>
    </w:p>
    <w:tbl>
      <w:tblPr>
        <w:tblW w:w="0" w:type="auto"/>
        <w:tblBorders>
          <w:insideH w:val="single" w:sz="6" w:space="0" w:color="000000"/>
          <w:insideV w:val="single" w:sz="6" w:space="0" w:color="000000"/>
        </w:tblBorders>
        <w:tblLook w:val="01E0" w:firstRow="1" w:lastRow="1" w:firstColumn="1" w:lastColumn="1" w:noHBand="0" w:noVBand="0"/>
      </w:tblPr>
      <w:tblGrid>
        <w:gridCol w:w="3911"/>
        <w:gridCol w:w="5161"/>
      </w:tblGrid>
      <w:tr w:rsidR="0002190F" w:rsidRPr="00C41AC7" w14:paraId="623B1A04" w14:textId="77777777" w:rsidTr="004E49E3">
        <w:trPr>
          <w:trHeight w:hRule="exact" w:val="397"/>
        </w:trPr>
        <w:tc>
          <w:tcPr>
            <w:tcW w:w="4077" w:type="dxa"/>
            <w:shd w:val="clear" w:color="auto" w:fill="auto"/>
          </w:tcPr>
          <w:p w14:paraId="17FBBC5A"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Naam</w:t>
            </w:r>
          </w:p>
        </w:tc>
        <w:tc>
          <w:tcPr>
            <w:tcW w:w="5701" w:type="dxa"/>
            <w:shd w:val="clear" w:color="auto" w:fill="auto"/>
          </w:tcPr>
          <w:p w14:paraId="2F75829E" w14:textId="77777777" w:rsidR="0002190F" w:rsidRPr="00C41AC7" w:rsidRDefault="0002190F" w:rsidP="004E49E3">
            <w:pPr>
              <w:rPr>
                <w:rFonts w:eastAsia="Times New Roman" w:cs="Arial"/>
                <w:b/>
                <w:bCs/>
                <w:color w:val="000000" w:themeColor="text1"/>
                <w:sz w:val="22"/>
                <w:lang w:eastAsia="nl-NL"/>
              </w:rPr>
            </w:pPr>
          </w:p>
          <w:p w14:paraId="4A20AA89"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7892B3B1" w14:textId="77777777" w:rsidTr="004E49E3">
        <w:trPr>
          <w:trHeight w:hRule="exact" w:val="397"/>
        </w:trPr>
        <w:tc>
          <w:tcPr>
            <w:tcW w:w="4077" w:type="dxa"/>
            <w:shd w:val="clear" w:color="auto" w:fill="auto"/>
          </w:tcPr>
          <w:p w14:paraId="1061F9E7"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Adres</w:t>
            </w:r>
          </w:p>
        </w:tc>
        <w:tc>
          <w:tcPr>
            <w:tcW w:w="5701" w:type="dxa"/>
            <w:shd w:val="clear" w:color="auto" w:fill="auto"/>
          </w:tcPr>
          <w:p w14:paraId="19BCBC5B"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16370E95" w14:textId="77777777" w:rsidTr="004E49E3">
        <w:trPr>
          <w:trHeight w:hRule="exact" w:val="397"/>
        </w:trPr>
        <w:tc>
          <w:tcPr>
            <w:tcW w:w="4077" w:type="dxa"/>
            <w:shd w:val="clear" w:color="auto" w:fill="auto"/>
          </w:tcPr>
          <w:p w14:paraId="2F0475D4"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Postcode en woonplaats</w:t>
            </w:r>
          </w:p>
        </w:tc>
        <w:tc>
          <w:tcPr>
            <w:tcW w:w="5701" w:type="dxa"/>
            <w:shd w:val="clear" w:color="auto" w:fill="auto"/>
          </w:tcPr>
          <w:p w14:paraId="5929087A"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5391F25D" w14:textId="77777777" w:rsidTr="004E49E3">
        <w:trPr>
          <w:trHeight w:hRule="exact" w:val="397"/>
        </w:trPr>
        <w:tc>
          <w:tcPr>
            <w:tcW w:w="4077" w:type="dxa"/>
            <w:shd w:val="clear" w:color="auto" w:fill="auto"/>
          </w:tcPr>
          <w:p w14:paraId="593730EF"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Telefoonnummer (privé)</w:t>
            </w:r>
          </w:p>
        </w:tc>
        <w:tc>
          <w:tcPr>
            <w:tcW w:w="5701" w:type="dxa"/>
            <w:shd w:val="clear" w:color="auto" w:fill="auto"/>
          </w:tcPr>
          <w:p w14:paraId="355D339E"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60899F5C" w14:textId="77777777" w:rsidTr="004E49E3">
        <w:trPr>
          <w:trHeight w:hRule="exact" w:val="397"/>
        </w:trPr>
        <w:tc>
          <w:tcPr>
            <w:tcW w:w="4077" w:type="dxa"/>
            <w:shd w:val="clear" w:color="auto" w:fill="auto"/>
          </w:tcPr>
          <w:p w14:paraId="210BBBF2"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E-mail adres (privé)</w:t>
            </w:r>
          </w:p>
        </w:tc>
        <w:tc>
          <w:tcPr>
            <w:tcW w:w="5701" w:type="dxa"/>
            <w:shd w:val="clear" w:color="auto" w:fill="auto"/>
          </w:tcPr>
          <w:p w14:paraId="5A35E471"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2831C2BF" w14:textId="77777777" w:rsidTr="004E49E3">
        <w:trPr>
          <w:trHeight w:hRule="exact" w:val="397"/>
        </w:trPr>
        <w:tc>
          <w:tcPr>
            <w:tcW w:w="4077" w:type="dxa"/>
            <w:shd w:val="clear" w:color="auto" w:fill="auto"/>
          </w:tcPr>
          <w:p w14:paraId="1AB3843C"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Werkeenheid</w:t>
            </w:r>
          </w:p>
        </w:tc>
        <w:tc>
          <w:tcPr>
            <w:tcW w:w="5701" w:type="dxa"/>
            <w:shd w:val="clear" w:color="auto" w:fill="auto"/>
          </w:tcPr>
          <w:p w14:paraId="73E4B647"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6723C97F" w14:textId="77777777" w:rsidTr="004E49E3">
        <w:trPr>
          <w:trHeight w:hRule="exact" w:val="567"/>
        </w:trPr>
        <w:tc>
          <w:tcPr>
            <w:tcW w:w="4077" w:type="dxa"/>
            <w:shd w:val="clear" w:color="auto" w:fill="auto"/>
          </w:tcPr>
          <w:p w14:paraId="1808E418"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Locatie/afdeling/deel van de organisatie</w:t>
            </w:r>
          </w:p>
        </w:tc>
        <w:tc>
          <w:tcPr>
            <w:tcW w:w="5701" w:type="dxa"/>
            <w:shd w:val="clear" w:color="auto" w:fill="auto"/>
          </w:tcPr>
          <w:p w14:paraId="282323DE"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1AFEEE9A" w14:textId="77777777" w:rsidTr="004E49E3">
        <w:trPr>
          <w:trHeight w:hRule="exact" w:val="397"/>
        </w:trPr>
        <w:tc>
          <w:tcPr>
            <w:tcW w:w="4077" w:type="dxa"/>
            <w:tcBorders>
              <w:top w:val="single" w:sz="6" w:space="0" w:color="000000"/>
            </w:tcBorders>
            <w:shd w:val="clear" w:color="auto" w:fill="auto"/>
          </w:tcPr>
          <w:p w14:paraId="62F602C6"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Functie</w:t>
            </w:r>
          </w:p>
        </w:tc>
        <w:tc>
          <w:tcPr>
            <w:tcW w:w="5701" w:type="dxa"/>
            <w:tcBorders>
              <w:top w:val="single" w:sz="6" w:space="0" w:color="000000"/>
            </w:tcBorders>
            <w:shd w:val="clear" w:color="auto" w:fill="auto"/>
          </w:tcPr>
          <w:p w14:paraId="12D54684" w14:textId="77777777" w:rsidR="0002190F" w:rsidRPr="00C41AC7" w:rsidRDefault="0002190F" w:rsidP="004E49E3">
            <w:pPr>
              <w:rPr>
                <w:rFonts w:eastAsia="Times New Roman" w:cs="Arial"/>
                <w:b/>
                <w:bCs/>
                <w:color w:val="000000" w:themeColor="text1"/>
                <w:sz w:val="22"/>
                <w:lang w:eastAsia="nl-NL"/>
              </w:rPr>
            </w:pPr>
          </w:p>
        </w:tc>
      </w:tr>
    </w:tbl>
    <w:p w14:paraId="411449B6" w14:textId="77777777" w:rsidR="0002190F" w:rsidRPr="00C41AC7" w:rsidRDefault="0002190F" w:rsidP="0002190F">
      <w:pPr>
        <w:rPr>
          <w:rFonts w:eastAsia="Times New Roman" w:cs="Arial"/>
          <w:color w:val="000000" w:themeColor="text1"/>
          <w:sz w:val="22"/>
          <w:lang w:eastAsia="nl-NL"/>
        </w:rPr>
      </w:pPr>
    </w:p>
    <w:p w14:paraId="425C94B2" w14:textId="77777777" w:rsidR="0002190F" w:rsidRPr="00C41AC7" w:rsidRDefault="0002190F" w:rsidP="0002190F">
      <w:pPr>
        <w:rPr>
          <w:rFonts w:eastAsia="Times New Roman" w:cs="Arial"/>
          <w:color w:val="000000" w:themeColor="text1"/>
          <w:sz w:val="22"/>
          <w:lang w:eastAsia="nl-NL"/>
        </w:rPr>
      </w:pPr>
    </w:p>
    <w:p w14:paraId="74C158BD" w14:textId="77777777" w:rsidR="0002190F" w:rsidRPr="00C41AC7" w:rsidRDefault="0002190F" w:rsidP="0002190F">
      <w:pPr>
        <w:keepNext/>
        <w:spacing w:after="60"/>
        <w:outlineLvl w:val="1"/>
        <w:rPr>
          <w:rFonts w:eastAsia="Times New Roman" w:cs="Arial"/>
          <w:b/>
          <w:bCs/>
          <w:iCs/>
          <w:color w:val="000000" w:themeColor="text1"/>
          <w:sz w:val="22"/>
          <w:lang w:eastAsia="nl-NL"/>
        </w:rPr>
      </w:pPr>
      <w:r w:rsidRPr="00C41AC7">
        <w:rPr>
          <w:rFonts w:eastAsia="Times New Roman" w:cs="Arial"/>
          <w:b/>
          <w:bCs/>
          <w:iCs/>
          <w:color w:val="000000" w:themeColor="text1"/>
          <w:sz w:val="22"/>
          <w:lang w:eastAsia="nl-NL"/>
        </w:rPr>
        <w:t>Mijn klacht</w:t>
      </w:r>
    </w:p>
    <w:p w14:paraId="38762FF7" w14:textId="77777777" w:rsidR="0002190F" w:rsidRPr="00C41AC7" w:rsidRDefault="0002190F" w:rsidP="0002190F">
      <w:pPr>
        <w:rPr>
          <w:rFonts w:eastAsia="Times New Roman" w:cs="Arial"/>
          <w:color w:val="000000" w:themeColor="text1"/>
          <w:sz w:val="22"/>
          <w:lang w:eastAsia="nl-NL"/>
        </w:rPr>
      </w:pPr>
      <w:r w:rsidRPr="00C41AC7">
        <w:rPr>
          <w:rFonts w:eastAsia="Times New Roman" w:cs="Arial"/>
          <w:color w:val="000000" w:themeColor="text1"/>
          <w:sz w:val="22"/>
          <w:lang w:eastAsia="nl-NL"/>
        </w:rPr>
        <w:t xml:space="preserve">Omschrijf hieronder je klacht. Je mag relevante documenten meesturen met je klacht. </w:t>
      </w:r>
    </w:p>
    <w:p w14:paraId="291AE063" w14:textId="77777777" w:rsidR="0002190F" w:rsidRPr="00C41AC7" w:rsidRDefault="0002190F" w:rsidP="0002190F">
      <w:pPr>
        <w:rPr>
          <w:rFonts w:eastAsia="Times New Roman" w:cs="Arial"/>
          <w:color w:val="000000" w:themeColor="text1"/>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9072"/>
      </w:tblGrid>
      <w:tr w:rsidR="0002190F" w:rsidRPr="00C41AC7" w14:paraId="4B1BE120" w14:textId="77777777" w:rsidTr="004E49E3">
        <w:tc>
          <w:tcPr>
            <w:tcW w:w="9778" w:type="dxa"/>
            <w:tcBorders>
              <w:top w:val="single" w:sz="6" w:space="0" w:color="000000"/>
              <w:bottom w:val="single" w:sz="6" w:space="0" w:color="000000"/>
            </w:tcBorders>
            <w:shd w:val="clear" w:color="auto" w:fill="auto"/>
          </w:tcPr>
          <w:p w14:paraId="071EFEA6"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Mijn klacht is:</w:t>
            </w:r>
          </w:p>
        </w:tc>
      </w:tr>
      <w:tr w:rsidR="0002190F" w:rsidRPr="00C41AC7" w14:paraId="5F2ECFBB" w14:textId="77777777" w:rsidTr="004E49E3">
        <w:tc>
          <w:tcPr>
            <w:tcW w:w="9778" w:type="dxa"/>
            <w:tcBorders>
              <w:top w:val="single" w:sz="6" w:space="0" w:color="000000"/>
            </w:tcBorders>
            <w:shd w:val="clear" w:color="auto" w:fill="auto"/>
          </w:tcPr>
          <w:p w14:paraId="079852A8" w14:textId="77777777" w:rsidR="0002190F" w:rsidRPr="00C41AC7" w:rsidRDefault="0002190F" w:rsidP="004E49E3">
            <w:pPr>
              <w:rPr>
                <w:rFonts w:eastAsia="Times New Roman" w:cs="Arial"/>
                <w:b/>
                <w:bCs/>
                <w:color w:val="000000" w:themeColor="text1"/>
                <w:sz w:val="22"/>
                <w:lang w:eastAsia="nl-NL"/>
              </w:rPr>
            </w:pPr>
          </w:p>
          <w:p w14:paraId="79A7BC30" w14:textId="77777777" w:rsidR="0002190F" w:rsidRPr="00C41AC7" w:rsidRDefault="0002190F" w:rsidP="004E49E3">
            <w:pPr>
              <w:rPr>
                <w:rFonts w:eastAsia="Times New Roman" w:cs="Arial"/>
                <w:b/>
                <w:bCs/>
                <w:color w:val="000000" w:themeColor="text1"/>
                <w:sz w:val="22"/>
                <w:lang w:eastAsia="nl-NL"/>
              </w:rPr>
            </w:pPr>
          </w:p>
          <w:p w14:paraId="32EB7061" w14:textId="77777777" w:rsidR="0002190F" w:rsidRPr="00C41AC7" w:rsidRDefault="0002190F" w:rsidP="004E49E3">
            <w:pPr>
              <w:rPr>
                <w:rFonts w:eastAsia="Times New Roman" w:cs="Arial"/>
                <w:b/>
                <w:bCs/>
                <w:color w:val="000000" w:themeColor="text1"/>
                <w:sz w:val="22"/>
                <w:lang w:eastAsia="nl-NL"/>
              </w:rPr>
            </w:pPr>
          </w:p>
          <w:p w14:paraId="0D43054B" w14:textId="77777777" w:rsidR="0002190F" w:rsidRPr="00C41AC7" w:rsidRDefault="0002190F" w:rsidP="004E49E3">
            <w:pPr>
              <w:rPr>
                <w:rFonts w:eastAsia="Times New Roman" w:cs="Arial"/>
                <w:b/>
                <w:bCs/>
                <w:color w:val="000000" w:themeColor="text1"/>
                <w:sz w:val="22"/>
                <w:lang w:eastAsia="nl-NL"/>
              </w:rPr>
            </w:pPr>
          </w:p>
        </w:tc>
      </w:tr>
      <w:tr w:rsidR="0002190F" w:rsidRPr="00C41AC7" w14:paraId="4A0695AE" w14:textId="77777777" w:rsidTr="004E49E3">
        <w:tc>
          <w:tcPr>
            <w:tcW w:w="9778" w:type="dxa"/>
            <w:shd w:val="clear" w:color="auto" w:fill="auto"/>
          </w:tcPr>
          <w:p w14:paraId="21E42FB2" w14:textId="77777777" w:rsidR="0002190F" w:rsidRPr="00C41AC7" w:rsidRDefault="0002190F" w:rsidP="004E49E3">
            <w:pPr>
              <w:rPr>
                <w:rFonts w:eastAsia="Times New Roman" w:cs="Arial"/>
                <w:b/>
                <w:bCs/>
                <w:color w:val="000000" w:themeColor="text1"/>
                <w:sz w:val="22"/>
                <w:lang w:eastAsia="nl-NL"/>
              </w:rPr>
            </w:pPr>
            <w:r w:rsidRPr="00C41AC7">
              <w:rPr>
                <w:rFonts w:eastAsia="Times New Roman" w:cs="Arial"/>
                <w:b/>
                <w:bCs/>
                <w:color w:val="000000" w:themeColor="text1"/>
                <w:sz w:val="22"/>
                <w:lang w:eastAsia="nl-NL"/>
              </w:rPr>
              <w:t>Naam van de persoon over wie of deel van de organisatie waarover mijn klacht gaat:</w:t>
            </w:r>
          </w:p>
        </w:tc>
      </w:tr>
      <w:tr w:rsidR="0002190F" w:rsidRPr="00C41AC7" w14:paraId="450E4CFC" w14:textId="77777777" w:rsidTr="004E49E3">
        <w:tc>
          <w:tcPr>
            <w:tcW w:w="9778" w:type="dxa"/>
            <w:tcBorders>
              <w:bottom w:val="single" w:sz="6" w:space="0" w:color="000000"/>
            </w:tcBorders>
            <w:shd w:val="clear" w:color="auto" w:fill="auto"/>
          </w:tcPr>
          <w:p w14:paraId="79A92221" w14:textId="77777777" w:rsidR="0002190F" w:rsidRPr="00C41AC7" w:rsidRDefault="0002190F" w:rsidP="004E49E3">
            <w:pPr>
              <w:rPr>
                <w:rFonts w:eastAsia="Times New Roman" w:cs="Arial"/>
                <w:b/>
                <w:bCs/>
                <w:sz w:val="22"/>
                <w:lang w:eastAsia="nl-NL"/>
              </w:rPr>
            </w:pPr>
          </w:p>
          <w:p w14:paraId="688F37BC" w14:textId="77777777" w:rsidR="0002190F" w:rsidRPr="00C41AC7" w:rsidRDefault="0002190F" w:rsidP="004E49E3">
            <w:pPr>
              <w:rPr>
                <w:rFonts w:eastAsia="Times New Roman" w:cs="Arial"/>
                <w:b/>
                <w:bCs/>
                <w:sz w:val="22"/>
                <w:lang w:eastAsia="nl-NL"/>
              </w:rPr>
            </w:pPr>
          </w:p>
          <w:p w14:paraId="595A08ED" w14:textId="77777777" w:rsidR="0002190F" w:rsidRPr="00C41AC7" w:rsidRDefault="0002190F" w:rsidP="004E49E3">
            <w:pPr>
              <w:rPr>
                <w:rFonts w:eastAsia="Times New Roman" w:cs="Arial"/>
                <w:b/>
                <w:bCs/>
                <w:sz w:val="22"/>
                <w:lang w:eastAsia="nl-NL"/>
              </w:rPr>
            </w:pPr>
          </w:p>
          <w:p w14:paraId="6E155FEF" w14:textId="77777777" w:rsidR="0002190F" w:rsidRPr="00C41AC7" w:rsidRDefault="0002190F" w:rsidP="004E49E3">
            <w:pPr>
              <w:rPr>
                <w:rFonts w:eastAsia="Times New Roman" w:cs="Arial"/>
                <w:b/>
                <w:bCs/>
                <w:sz w:val="22"/>
                <w:lang w:eastAsia="nl-NL"/>
              </w:rPr>
            </w:pPr>
          </w:p>
        </w:tc>
      </w:tr>
      <w:tr w:rsidR="0002190F" w:rsidRPr="00C41AC7" w14:paraId="787EAF84" w14:textId="77777777" w:rsidTr="004E49E3">
        <w:tc>
          <w:tcPr>
            <w:tcW w:w="9778" w:type="dxa"/>
            <w:tcBorders>
              <w:top w:val="single" w:sz="6" w:space="0" w:color="000000"/>
              <w:bottom w:val="single" w:sz="6" w:space="0" w:color="000000"/>
            </w:tcBorders>
            <w:shd w:val="clear" w:color="auto" w:fill="auto"/>
          </w:tcPr>
          <w:p w14:paraId="50AC2E72"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Omschrijving van de situatie:</w:t>
            </w:r>
          </w:p>
        </w:tc>
      </w:tr>
      <w:tr w:rsidR="0002190F" w:rsidRPr="00C41AC7" w14:paraId="012ACC92" w14:textId="77777777" w:rsidTr="004E49E3">
        <w:tc>
          <w:tcPr>
            <w:tcW w:w="9778" w:type="dxa"/>
            <w:tcBorders>
              <w:top w:val="single" w:sz="6" w:space="0" w:color="000000"/>
            </w:tcBorders>
            <w:shd w:val="clear" w:color="auto" w:fill="auto"/>
          </w:tcPr>
          <w:p w14:paraId="2F204E92" w14:textId="77777777" w:rsidR="0002190F" w:rsidRPr="00C41AC7" w:rsidRDefault="0002190F" w:rsidP="004E49E3">
            <w:pPr>
              <w:rPr>
                <w:rFonts w:eastAsia="Times New Roman" w:cs="Arial"/>
                <w:b/>
                <w:bCs/>
                <w:sz w:val="22"/>
                <w:lang w:eastAsia="nl-NL"/>
              </w:rPr>
            </w:pPr>
          </w:p>
          <w:p w14:paraId="0572F502" w14:textId="77777777" w:rsidR="0002190F" w:rsidRPr="00C41AC7" w:rsidRDefault="0002190F" w:rsidP="004E49E3">
            <w:pPr>
              <w:rPr>
                <w:rFonts w:eastAsia="Times New Roman" w:cs="Arial"/>
                <w:b/>
                <w:bCs/>
                <w:sz w:val="22"/>
                <w:lang w:eastAsia="nl-NL"/>
              </w:rPr>
            </w:pPr>
          </w:p>
          <w:p w14:paraId="262E0985" w14:textId="77777777" w:rsidR="0002190F" w:rsidRPr="00C41AC7" w:rsidRDefault="0002190F" w:rsidP="004E49E3">
            <w:pPr>
              <w:rPr>
                <w:rFonts w:eastAsia="Times New Roman" w:cs="Arial"/>
                <w:b/>
                <w:bCs/>
                <w:sz w:val="22"/>
                <w:lang w:eastAsia="nl-NL"/>
              </w:rPr>
            </w:pPr>
          </w:p>
          <w:p w14:paraId="4F300B35" w14:textId="77777777" w:rsidR="0002190F" w:rsidRPr="00C41AC7" w:rsidRDefault="0002190F" w:rsidP="004E49E3">
            <w:pPr>
              <w:rPr>
                <w:rFonts w:eastAsia="Times New Roman" w:cs="Arial"/>
                <w:b/>
                <w:bCs/>
                <w:sz w:val="22"/>
                <w:lang w:eastAsia="nl-NL"/>
              </w:rPr>
            </w:pPr>
          </w:p>
        </w:tc>
      </w:tr>
      <w:tr w:rsidR="0002190F" w:rsidRPr="00C41AC7" w14:paraId="4E9C981C" w14:textId="77777777" w:rsidTr="004E49E3">
        <w:tc>
          <w:tcPr>
            <w:tcW w:w="9778" w:type="dxa"/>
            <w:shd w:val="clear" w:color="auto" w:fill="auto"/>
          </w:tcPr>
          <w:p w14:paraId="61F6A81F"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lastRenderedPageBreak/>
              <w:t>Periode of datum waarin de situatie zich afspeelt of afgespeeld heeft:</w:t>
            </w:r>
          </w:p>
        </w:tc>
      </w:tr>
      <w:tr w:rsidR="0002190F" w:rsidRPr="00C41AC7" w14:paraId="2DF62B4B" w14:textId="77777777" w:rsidTr="004E49E3">
        <w:tc>
          <w:tcPr>
            <w:tcW w:w="9778" w:type="dxa"/>
            <w:shd w:val="clear" w:color="auto" w:fill="auto"/>
          </w:tcPr>
          <w:p w14:paraId="68845039" w14:textId="77777777" w:rsidR="0002190F" w:rsidRPr="00C41AC7" w:rsidRDefault="0002190F" w:rsidP="004E49E3">
            <w:pPr>
              <w:rPr>
                <w:rFonts w:eastAsia="Times New Roman" w:cs="Arial"/>
                <w:b/>
                <w:bCs/>
                <w:sz w:val="22"/>
                <w:lang w:eastAsia="nl-NL"/>
              </w:rPr>
            </w:pPr>
          </w:p>
          <w:p w14:paraId="370683AF" w14:textId="77777777" w:rsidR="0002190F" w:rsidRPr="00C41AC7" w:rsidRDefault="0002190F" w:rsidP="004E49E3">
            <w:pPr>
              <w:rPr>
                <w:rFonts w:eastAsia="Times New Roman" w:cs="Arial"/>
                <w:b/>
                <w:bCs/>
                <w:sz w:val="22"/>
                <w:lang w:eastAsia="nl-NL"/>
              </w:rPr>
            </w:pPr>
          </w:p>
          <w:p w14:paraId="0FF69669" w14:textId="77777777" w:rsidR="0002190F" w:rsidRPr="00C41AC7" w:rsidRDefault="0002190F" w:rsidP="004E49E3">
            <w:pPr>
              <w:rPr>
                <w:rFonts w:eastAsia="Times New Roman" w:cs="Arial"/>
                <w:b/>
                <w:bCs/>
                <w:sz w:val="22"/>
                <w:lang w:eastAsia="nl-NL"/>
              </w:rPr>
            </w:pPr>
          </w:p>
          <w:p w14:paraId="01F4F8B7"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br/>
            </w:r>
            <w:r w:rsidRPr="00C41AC7">
              <w:rPr>
                <w:rFonts w:eastAsia="Times New Roman" w:cs="Arial"/>
                <w:b/>
                <w:bCs/>
                <w:sz w:val="22"/>
                <w:lang w:eastAsia="nl-NL"/>
              </w:rPr>
              <w:br/>
            </w:r>
          </w:p>
        </w:tc>
      </w:tr>
      <w:tr w:rsidR="0002190F" w:rsidRPr="00C41AC7" w14:paraId="6FC58CB7" w14:textId="77777777" w:rsidTr="004E49E3">
        <w:tc>
          <w:tcPr>
            <w:tcW w:w="9778" w:type="dxa"/>
            <w:shd w:val="clear" w:color="auto" w:fill="auto"/>
          </w:tcPr>
          <w:p w14:paraId="57E7B988"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Wat ik tot nu toe gedaan heb met mijn klacht (met wie besproken, uitkomsten hiervan):</w:t>
            </w:r>
          </w:p>
        </w:tc>
      </w:tr>
      <w:tr w:rsidR="0002190F" w:rsidRPr="00C41AC7" w14:paraId="1DC9142F" w14:textId="77777777" w:rsidTr="004E49E3">
        <w:tc>
          <w:tcPr>
            <w:tcW w:w="9778" w:type="dxa"/>
            <w:shd w:val="clear" w:color="auto" w:fill="auto"/>
          </w:tcPr>
          <w:p w14:paraId="08B4416B" w14:textId="77777777" w:rsidR="0002190F" w:rsidRPr="00C41AC7" w:rsidRDefault="0002190F" w:rsidP="004E49E3">
            <w:pPr>
              <w:rPr>
                <w:rFonts w:eastAsia="Times New Roman" w:cs="Arial"/>
                <w:b/>
                <w:bCs/>
                <w:sz w:val="22"/>
                <w:lang w:eastAsia="nl-NL"/>
              </w:rPr>
            </w:pPr>
          </w:p>
          <w:p w14:paraId="063E5FF2" w14:textId="77777777" w:rsidR="0002190F" w:rsidRPr="00C41AC7" w:rsidRDefault="0002190F" w:rsidP="004E49E3">
            <w:pPr>
              <w:rPr>
                <w:rFonts w:eastAsia="Times New Roman" w:cs="Arial"/>
                <w:b/>
                <w:bCs/>
                <w:sz w:val="22"/>
                <w:lang w:eastAsia="nl-NL"/>
              </w:rPr>
            </w:pPr>
          </w:p>
          <w:p w14:paraId="21F371A0" w14:textId="77777777" w:rsidR="0002190F" w:rsidRPr="00C41AC7" w:rsidRDefault="0002190F" w:rsidP="004E49E3">
            <w:pPr>
              <w:rPr>
                <w:rFonts w:eastAsia="Times New Roman" w:cs="Arial"/>
                <w:b/>
                <w:bCs/>
                <w:sz w:val="22"/>
                <w:lang w:eastAsia="nl-NL"/>
              </w:rPr>
            </w:pPr>
          </w:p>
          <w:p w14:paraId="135ACF22" w14:textId="77777777" w:rsidR="0002190F" w:rsidRPr="00C41AC7" w:rsidRDefault="0002190F" w:rsidP="004E49E3">
            <w:pPr>
              <w:rPr>
                <w:rFonts w:eastAsia="Times New Roman" w:cs="Arial"/>
                <w:b/>
                <w:bCs/>
                <w:sz w:val="22"/>
                <w:lang w:eastAsia="nl-NL"/>
              </w:rPr>
            </w:pPr>
          </w:p>
        </w:tc>
      </w:tr>
      <w:tr w:rsidR="0002190F" w:rsidRPr="00C41AC7" w14:paraId="2557082B" w14:textId="77777777" w:rsidTr="004E49E3">
        <w:tc>
          <w:tcPr>
            <w:tcW w:w="9778" w:type="dxa"/>
            <w:shd w:val="clear" w:color="auto" w:fill="auto"/>
          </w:tcPr>
          <w:p w14:paraId="461817D4"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Eventuele relevante documenten zijn:</w:t>
            </w:r>
          </w:p>
        </w:tc>
      </w:tr>
      <w:tr w:rsidR="0002190F" w:rsidRPr="00C41AC7" w14:paraId="408403E2" w14:textId="77777777" w:rsidTr="004E49E3">
        <w:tc>
          <w:tcPr>
            <w:tcW w:w="9778" w:type="dxa"/>
            <w:shd w:val="clear" w:color="auto" w:fill="auto"/>
          </w:tcPr>
          <w:p w14:paraId="16E11F88" w14:textId="77777777" w:rsidR="0002190F" w:rsidRPr="00C41AC7" w:rsidRDefault="0002190F" w:rsidP="004E49E3">
            <w:pPr>
              <w:rPr>
                <w:rFonts w:eastAsia="Times New Roman" w:cs="Arial"/>
                <w:b/>
                <w:bCs/>
                <w:sz w:val="22"/>
                <w:lang w:eastAsia="nl-NL"/>
              </w:rPr>
            </w:pPr>
          </w:p>
          <w:p w14:paraId="558369F0" w14:textId="77777777" w:rsidR="0002190F" w:rsidRPr="00C41AC7" w:rsidRDefault="0002190F" w:rsidP="004E49E3">
            <w:pPr>
              <w:rPr>
                <w:rFonts w:eastAsia="Times New Roman" w:cs="Arial"/>
                <w:b/>
                <w:bCs/>
                <w:sz w:val="22"/>
                <w:lang w:eastAsia="nl-NL"/>
              </w:rPr>
            </w:pPr>
          </w:p>
          <w:p w14:paraId="2D840B9B" w14:textId="77777777" w:rsidR="0002190F" w:rsidRPr="00C41AC7" w:rsidRDefault="0002190F" w:rsidP="004E49E3">
            <w:pPr>
              <w:tabs>
                <w:tab w:val="left" w:pos="7277"/>
              </w:tabs>
              <w:rPr>
                <w:rFonts w:eastAsia="Times New Roman" w:cs="Arial"/>
                <w:b/>
                <w:bCs/>
                <w:sz w:val="22"/>
                <w:lang w:eastAsia="nl-NL"/>
              </w:rPr>
            </w:pPr>
            <w:r w:rsidRPr="00C41AC7">
              <w:rPr>
                <w:rFonts w:eastAsia="Times New Roman" w:cs="Arial"/>
                <w:b/>
                <w:bCs/>
                <w:sz w:val="22"/>
                <w:lang w:eastAsia="nl-NL"/>
              </w:rPr>
              <w:tab/>
            </w:r>
          </w:p>
          <w:p w14:paraId="3DBE16F8" w14:textId="77777777" w:rsidR="0002190F" w:rsidRPr="00C41AC7" w:rsidRDefault="0002190F" w:rsidP="004E49E3">
            <w:pPr>
              <w:rPr>
                <w:rFonts w:eastAsia="Times New Roman" w:cs="Arial"/>
                <w:b/>
                <w:bCs/>
                <w:sz w:val="22"/>
                <w:lang w:eastAsia="nl-NL"/>
              </w:rPr>
            </w:pPr>
          </w:p>
        </w:tc>
      </w:tr>
      <w:tr w:rsidR="0002190F" w:rsidRPr="00C41AC7" w14:paraId="425F45AF" w14:textId="77777777" w:rsidTr="004E49E3">
        <w:tc>
          <w:tcPr>
            <w:tcW w:w="9778" w:type="dxa"/>
            <w:shd w:val="clear" w:color="auto" w:fill="auto"/>
          </w:tcPr>
          <w:p w14:paraId="2395BC23"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 xml:space="preserve">Wat ik wil bereiken met het inschakelen van de </w:t>
            </w:r>
            <w:r w:rsidR="005048F9">
              <w:rPr>
                <w:rFonts w:eastAsia="Times New Roman" w:cs="Arial"/>
                <w:b/>
                <w:bCs/>
                <w:sz w:val="22"/>
                <w:lang w:eastAsia="nl-NL"/>
              </w:rPr>
              <w:t>Klachtencommissie</w:t>
            </w:r>
            <w:r w:rsidRPr="00C41AC7">
              <w:rPr>
                <w:rFonts w:eastAsia="Times New Roman" w:cs="Arial"/>
                <w:b/>
                <w:bCs/>
                <w:sz w:val="22"/>
                <w:lang w:eastAsia="nl-NL"/>
              </w:rPr>
              <w:t xml:space="preserve"> is:</w:t>
            </w:r>
          </w:p>
        </w:tc>
      </w:tr>
      <w:tr w:rsidR="0002190F" w:rsidRPr="00C41AC7" w14:paraId="3F74A703" w14:textId="77777777" w:rsidTr="004E49E3">
        <w:tc>
          <w:tcPr>
            <w:tcW w:w="9778" w:type="dxa"/>
            <w:shd w:val="clear" w:color="auto" w:fill="auto"/>
          </w:tcPr>
          <w:p w14:paraId="5C01228A" w14:textId="77777777" w:rsidR="0002190F" w:rsidRPr="00C41AC7" w:rsidRDefault="0002190F" w:rsidP="004E49E3">
            <w:pPr>
              <w:rPr>
                <w:rFonts w:eastAsia="Times New Roman" w:cs="Arial"/>
                <w:b/>
                <w:bCs/>
                <w:sz w:val="22"/>
                <w:lang w:eastAsia="nl-NL"/>
              </w:rPr>
            </w:pPr>
          </w:p>
          <w:p w14:paraId="3296EB6A" w14:textId="77777777" w:rsidR="0002190F" w:rsidRPr="00C41AC7" w:rsidRDefault="0002190F" w:rsidP="004E49E3">
            <w:pPr>
              <w:rPr>
                <w:rFonts w:eastAsia="Times New Roman" w:cs="Arial"/>
                <w:b/>
                <w:bCs/>
                <w:sz w:val="22"/>
                <w:lang w:eastAsia="nl-NL"/>
              </w:rPr>
            </w:pPr>
          </w:p>
          <w:p w14:paraId="62D20ED5" w14:textId="77777777" w:rsidR="0002190F" w:rsidRPr="00C41AC7" w:rsidRDefault="0002190F" w:rsidP="004E49E3">
            <w:pPr>
              <w:rPr>
                <w:rFonts w:eastAsia="Times New Roman" w:cs="Arial"/>
                <w:b/>
                <w:bCs/>
                <w:sz w:val="22"/>
                <w:lang w:eastAsia="nl-NL"/>
              </w:rPr>
            </w:pPr>
          </w:p>
          <w:p w14:paraId="2F8FEC9A" w14:textId="77777777" w:rsidR="0002190F" w:rsidRPr="00C41AC7" w:rsidRDefault="0002190F" w:rsidP="004E49E3">
            <w:pPr>
              <w:rPr>
                <w:rFonts w:eastAsia="Times New Roman" w:cs="Arial"/>
                <w:b/>
                <w:bCs/>
                <w:sz w:val="22"/>
                <w:lang w:eastAsia="nl-NL"/>
              </w:rPr>
            </w:pPr>
          </w:p>
        </w:tc>
      </w:tr>
      <w:tr w:rsidR="0002190F" w:rsidRPr="00C41AC7" w14:paraId="7390F2BC" w14:textId="77777777" w:rsidTr="004E49E3">
        <w:tc>
          <w:tcPr>
            <w:tcW w:w="9778" w:type="dxa"/>
            <w:shd w:val="clear" w:color="auto" w:fill="auto"/>
          </w:tcPr>
          <w:p w14:paraId="7937FA79"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Overige informatie over mijn klacht:</w:t>
            </w:r>
          </w:p>
        </w:tc>
      </w:tr>
      <w:tr w:rsidR="0002190F" w:rsidRPr="00C41AC7" w14:paraId="24BFC4B0" w14:textId="77777777" w:rsidTr="004E49E3">
        <w:tc>
          <w:tcPr>
            <w:tcW w:w="9778" w:type="dxa"/>
            <w:tcBorders>
              <w:top w:val="single" w:sz="6" w:space="0" w:color="000000"/>
            </w:tcBorders>
            <w:shd w:val="clear" w:color="auto" w:fill="auto"/>
          </w:tcPr>
          <w:p w14:paraId="1ABCFD07" w14:textId="77777777" w:rsidR="0002190F" w:rsidRPr="00C41AC7" w:rsidRDefault="0002190F" w:rsidP="004E49E3">
            <w:pPr>
              <w:rPr>
                <w:rFonts w:eastAsia="Times New Roman" w:cs="Arial"/>
                <w:b/>
                <w:bCs/>
                <w:sz w:val="22"/>
                <w:lang w:eastAsia="nl-NL"/>
              </w:rPr>
            </w:pPr>
          </w:p>
          <w:p w14:paraId="5F43AA37" w14:textId="77777777" w:rsidR="0002190F" w:rsidRPr="00C41AC7" w:rsidRDefault="0002190F" w:rsidP="004E49E3">
            <w:pPr>
              <w:rPr>
                <w:rFonts w:eastAsia="Times New Roman" w:cs="Arial"/>
                <w:b/>
                <w:bCs/>
                <w:sz w:val="22"/>
                <w:lang w:eastAsia="nl-NL"/>
              </w:rPr>
            </w:pPr>
          </w:p>
          <w:p w14:paraId="41E5F46B" w14:textId="77777777" w:rsidR="0002190F" w:rsidRPr="00C41AC7" w:rsidRDefault="0002190F" w:rsidP="004E49E3">
            <w:pPr>
              <w:rPr>
                <w:rFonts w:eastAsia="Times New Roman" w:cs="Arial"/>
                <w:b/>
                <w:bCs/>
                <w:sz w:val="22"/>
                <w:lang w:eastAsia="nl-NL"/>
              </w:rPr>
            </w:pPr>
          </w:p>
          <w:p w14:paraId="2DDE910D" w14:textId="77777777" w:rsidR="0002190F" w:rsidRPr="00C41AC7" w:rsidRDefault="0002190F" w:rsidP="004E49E3">
            <w:pPr>
              <w:rPr>
                <w:rFonts w:eastAsia="Times New Roman" w:cs="Arial"/>
                <w:b/>
                <w:bCs/>
                <w:sz w:val="22"/>
                <w:lang w:eastAsia="nl-NL"/>
              </w:rPr>
            </w:pPr>
          </w:p>
          <w:p w14:paraId="4E6F73F1" w14:textId="77777777" w:rsidR="0002190F" w:rsidRPr="00C41AC7" w:rsidRDefault="0002190F" w:rsidP="004E49E3">
            <w:pPr>
              <w:rPr>
                <w:rFonts w:eastAsia="Times New Roman" w:cs="Arial"/>
                <w:b/>
                <w:bCs/>
                <w:sz w:val="22"/>
                <w:lang w:eastAsia="nl-NL"/>
              </w:rPr>
            </w:pPr>
          </w:p>
        </w:tc>
      </w:tr>
    </w:tbl>
    <w:p w14:paraId="6BE94922" w14:textId="77777777" w:rsidR="0002190F" w:rsidRPr="00C41AC7" w:rsidRDefault="0002190F" w:rsidP="0002190F">
      <w:pPr>
        <w:keepNext/>
        <w:outlineLvl w:val="0"/>
        <w:rPr>
          <w:rFonts w:eastAsia="Times New Roman" w:cs="Arial"/>
          <w:b/>
          <w:sz w:val="22"/>
          <w:lang w:eastAsia="nl-NL"/>
        </w:rPr>
      </w:pPr>
    </w:p>
    <w:p w14:paraId="6FA79C34" w14:textId="70C63895" w:rsidR="0002190F" w:rsidRPr="00A86F3A" w:rsidRDefault="0002190F" w:rsidP="0002190F">
      <w:pPr>
        <w:keepNext/>
        <w:outlineLvl w:val="0"/>
        <w:rPr>
          <w:rFonts w:eastAsia="Times New Roman" w:cs="Arial"/>
          <w:b/>
          <w:sz w:val="22"/>
          <w:lang w:eastAsia="nl-NL"/>
        </w:rPr>
      </w:pPr>
      <w:r w:rsidRPr="00A86F3A">
        <w:rPr>
          <w:rFonts w:eastAsia="Times New Roman" w:cs="Arial"/>
          <w:b/>
          <w:sz w:val="22"/>
          <w:lang w:eastAsia="nl-NL"/>
        </w:rPr>
        <w:t>Ondertekening:</w:t>
      </w:r>
      <w:r w:rsidR="00A86F3A" w:rsidRPr="00A86F3A">
        <w:rPr>
          <w:rFonts w:eastAsia="Times New Roman" w:cs="Arial"/>
          <w:bCs/>
          <w:sz w:val="22"/>
          <w:lang w:eastAsia="nl-NL"/>
        </w:rPr>
        <w:t xml:space="preserve"> (*)</w:t>
      </w:r>
    </w:p>
    <w:p w14:paraId="0C2064AA" w14:textId="77777777" w:rsidR="0002190F" w:rsidRPr="00C41AC7" w:rsidRDefault="0002190F" w:rsidP="0002190F">
      <w:pPr>
        <w:rPr>
          <w:rFonts w:eastAsia="Times New Roman" w:cs="Arial"/>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2542"/>
        <w:gridCol w:w="6530"/>
      </w:tblGrid>
      <w:tr w:rsidR="0002190F" w:rsidRPr="00C41AC7" w14:paraId="6A7D8CB8" w14:textId="77777777" w:rsidTr="004E49E3">
        <w:tc>
          <w:tcPr>
            <w:tcW w:w="2628" w:type="dxa"/>
            <w:shd w:val="clear" w:color="auto" w:fill="auto"/>
          </w:tcPr>
          <w:p w14:paraId="51C28547"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Plaats</w:t>
            </w:r>
          </w:p>
        </w:tc>
        <w:tc>
          <w:tcPr>
            <w:tcW w:w="7150" w:type="dxa"/>
            <w:shd w:val="clear" w:color="auto" w:fill="auto"/>
          </w:tcPr>
          <w:p w14:paraId="2E7FE57D" w14:textId="77777777" w:rsidR="0002190F" w:rsidRPr="00C41AC7" w:rsidRDefault="0002190F" w:rsidP="004E49E3">
            <w:pPr>
              <w:rPr>
                <w:rFonts w:eastAsia="Times New Roman" w:cs="Arial"/>
                <w:b/>
                <w:bCs/>
                <w:sz w:val="22"/>
                <w:lang w:eastAsia="nl-NL"/>
              </w:rPr>
            </w:pPr>
          </w:p>
          <w:p w14:paraId="7B93A713" w14:textId="77777777" w:rsidR="0002190F" w:rsidRPr="00C41AC7" w:rsidRDefault="0002190F" w:rsidP="004E49E3">
            <w:pPr>
              <w:rPr>
                <w:rFonts w:eastAsia="Times New Roman" w:cs="Arial"/>
                <w:b/>
                <w:bCs/>
                <w:sz w:val="22"/>
                <w:lang w:eastAsia="nl-NL"/>
              </w:rPr>
            </w:pPr>
          </w:p>
        </w:tc>
      </w:tr>
      <w:tr w:rsidR="0002190F" w:rsidRPr="00C41AC7" w14:paraId="2AB32553" w14:textId="77777777" w:rsidTr="004E49E3">
        <w:tc>
          <w:tcPr>
            <w:tcW w:w="2628" w:type="dxa"/>
            <w:shd w:val="clear" w:color="auto" w:fill="auto"/>
          </w:tcPr>
          <w:p w14:paraId="6D8C62C1"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Datum</w:t>
            </w:r>
          </w:p>
        </w:tc>
        <w:tc>
          <w:tcPr>
            <w:tcW w:w="7150" w:type="dxa"/>
            <w:shd w:val="clear" w:color="auto" w:fill="auto"/>
          </w:tcPr>
          <w:p w14:paraId="3DB5863E" w14:textId="77777777" w:rsidR="0002190F" w:rsidRPr="00C41AC7" w:rsidRDefault="0002190F" w:rsidP="004E49E3">
            <w:pPr>
              <w:rPr>
                <w:rFonts w:eastAsia="Times New Roman" w:cs="Arial"/>
                <w:b/>
                <w:bCs/>
                <w:sz w:val="22"/>
                <w:lang w:eastAsia="nl-NL"/>
              </w:rPr>
            </w:pPr>
          </w:p>
          <w:p w14:paraId="77EBC360" w14:textId="77777777" w:rsidR="0002190F" w:rsidRPr="00C41AC7" w:rsidRDefault="0002190F" w:rsidP="004E49E3">
            <w:pPr>
              <w:rPr>
                <w:rFonts w:eastAsia="Times New Roman" w:cs="Arial"/>
                <w:b/>
                <w:bCs/>
                <w:sz w:val="22"/>
                <w:lang w:eastAsia="nl-NL"/>
              </w:rPr>
            </w:pPr>
          </w:p>
        </w:tc>
      </w:tr>
      <w:tr w:rsidR="0002190F" w:rsidRPr="00C41AC7" w14:paraId="20145C39" w14:textId="77777777" w:rsidTr="004E49E3">
        <w:tc>
          <w:tcPr>
            <w:tcW w:w="2628" w:type="dxa"/>
            <w:tcBorders>
              <w:top w:val="single" w:sz="6" w:space="0" w:color="000000"/>
            </w:tcBorders>
            <w:shd w:val="clear" w:color="auto" w:fill="auto"/>
          </w:tcPr>
          <w:p w14:paraId="35ABA6E9" w14:textId="77777777" w:rsidR="0002190F" w:rsidRPr="00C41AC7" w:rsidRDefault="0002190F" w:rsidP="004E49E3">
            <w:pPr>
              <w:rPr>
                <w:rFonts w:eastAsia="Times New Roman" w:cs="Arial"/>
                <w:b/>
                <w:bCs/>
                <w:sz w:val="22"/>
                <w:lang w:eastAsia="nl-NL"/>
              </w:rPr>
            </w:pPr>
            <w:r w:rsidRPr="00C41AC7">
              <w:rPr>
                <w:rFonts w:eastAsia="Times New Roman" w:cs="Arial"/>
                <w:b/>
                <w:bCs/>
                <w:sz w:val="22"/>
                <w:lang w:eastAsia="nl-NL"/>
              </w:rPr>
              <w:t>Handtekening</w:t>
            </w:r>
          </w:p>
        </w:tc>
        <w:tc>
          <w:tcPr>
            <w:tcW w:w="7150" w:type="dxa"/>
            <w:tcBorders>
              <w:top w:val="single" w:sz="6" w:space="0" w:color="000000"/>
            </w:tcBorders>
            <w:shd w:val="clear" w:color="auto" w:fill="auto"/>
          </w:tcPr>
          <w:p w14:paraId="152F169C" w14:textId="77777777" w:rsidR="0002190F" w:rsidRPr="00C41AC7" w:rsidRDefault="0002190F" w:rsidP="004E49E3">
            <w:pPr>
              <w:rPr>
                <w:rFonts w:eastAsia="Times New Roman" w:cs="Arial"/>
                <w:b/>
                <w:bCs/>
                <w:sz w:val="22"/>
                <w:lang w:eastAsia="nl-NL"/>
              </w:rPr>
            </w:pPr>
          </w:p>
          <w:p w14:paraId="4A83099B" w14:textId="77777777" w:rsidR="0002190F" w:rsidRPr="00C41AC7" w:rsidRDefault="0002190F" w:rsidP="004E49E3">
            <w:pPr>
              <w:rPr>
                <w:rFonts w:eastAsia="Times New Roman" w:cs="Arial"/>
                <w:b/>
                <w:bCs/>
                <w:sz w:val="22"/>
                <w:lang w:eastAsia="nl-NL"/>
              </w:rPr>
            </w:pPr>
          </w:p>
        </w:tc>
      </w:tr>
    </w:tbl>
    <w:p w14:paraId="4822B32D" w14:textId="77777777" w:rsidR="0002190F" w:rsidRPr="00C41AC7" w:rsidRDefault="0002190F" w:rsidP="0002190F">
      <w:pPr>
        <w:rPr>
          <w:rFonts w:eastAsia="Times New Roman" w:cs="Arial"/>
          <w:sz w:val="22"/>
          <w:lang w:eastAsia="nl-NL"/>
        </w:rPr>
      </w:pPr>
    </w:p>
    <w:p w14:paraId="3F983156" w14:textId="77777777" w:rsidR="00A86F3A" w:rsidRPr="00A86F3A" w:rsidRDefault="00A86F3A" w:rsidP="00A86F3A">
      <w:pPr>
        <w:rPr>
          <w:rFonts w:cs="Arial"/>
          <w:sz w:val="22"/>
        </w:rPr>
      </w:pPr>
      <w:r w:rsidRPr="00A86F3A">
        <w:rPr>
          <w:rFonts w:cs="Arial"/>
          <w:sz w:val="22"/>
        </w:rPr>
        <w:t>(*) Indien dit klachtenformulier per e-mail wordt ingezonden, dan dient dit te worden ingezonden met een (gescande) handtekening.</w:t>
      </w:r>
    </w:p>
    <w:p w14:paraId="76408F39" w14:textId="77777777" w:rsidR="002F3847" w:rsidRPr="00C41AC7" w:rsidRDefault="002F3847">
      <w:pPr>
        <w:rPr>
          <w:rFonts w:cs="Arial"/>
          <w:sz w:val="22"/>
        </w:rPr>
      </w:pPr>
    </w:p>
    <w:p w14:paraId="25C381A8" w14:textId="77777777" w:rsidR="002F3847" w:rsidRPr="00C41AC7" w:rsidRDefault="002F3847">
      <w:pPr>
        <w:rPr>
          <w:rFonts w:cs="Arial"/>
          <w:sz w:val="22"/>
        </w:rPr>
      </w:pPr>
    </w:p>
    <w:p w14:paraId="5851DEED" w14:textId="77777777" w:rsidR="002F3847" w:rsidRPr="00C41AC7" w:rsidRDefault="002F3847">
      <w:pPr>
        <w:rPr>
          <w:rFonts w:cs="Arial"/>
          <w:sz w:val="22"/>
        </w:rPr>
      </w:pPr>
    </w:p>
    <w:sectPr w:rsidR="002F3847" w:rsidRPr="00C41AC7" w:rsidSect="004C25E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BECE" w14:textId="77777777" w:rsidR="007D2150" w:rsidRDefault="007D2150" w:rsidP="003D56E6">
      <w:r>
        <w:separator/>
      </w:r>
    </w:p>
  </w:endnote>
  <w:endnote w:type="continuationSeparator" w:id="0">
    <w:p w14:paraId="23FB6A49" w14:textId="77777777" w:rsidR="007D2150" w:rsidRDefault="007D2150" w:rsidP="003D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67651"/>
      <w:docPartObj>
        <w:docPartGallery w:val="Page Numbers (Bottom of Page)"/>
        <w:docPartUnique/>
      </w:docPartObj>
    </w:sdtPr>
    <w:sdtEndPr/>
    <w:sdtContent>
      <w:p w14:paraId="6AAEA1C5" w14:textId="77777777" w:rsidR="007D2150" w:rsidRDefault="007D2150">
        <w:pPr>
          <w:pStyle w:val="Voettekst"/>
          <w:jc w:val="center"/>
        </w:pPr>
        <w:r>
          <w:fldChar w:fldCharType="begin"/>
        </w:r>
        <w:r>
          <w:instrText>PAGE   \* MERGEFORMAT</w:instrText>
        </w:r>
        <w:r>
          <w:fldChar w:fldCharType="separate"/>
        </w:r>
        <w:r w:rsidR="00183902">
          <w:rPr>
            <w:noProof/>
          </w:rPr>
          <w:t>3</w:t>
        </w:r>
        <w:r>
          <w:fldChar w:fldCharType="end"/>
        </w:r>
      </w:p>
    </w:sdtContent>
  </w:sdt>
  <w:p w14:paraId="4880ED30" w14:textId="77777777" w:rsidR="007D2150" w:rsidRDefault="007D21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CEB3" w14:textId="77777777" w:rsidR="007D2150" w:rsidRDefault="007D2150" w:rsidP="003D56E6">
      <w:r>
        <w:separator/>
      </w:r>
    </w:p>
  </w:footnote>
  <w:footnote w:type="continuationSeparator" w:id="0">
    <w:p w14:paraId="06AF4D38" w14:textId="77777777" w:rsidR="007D2150" w:rsidRDefault="007D2150" w:rsidP="003D56E6">
      <w:r>
        <w:continuationSeparator/>
      </w:r>
    </w:p>
  </w:footnote>
  <w:footnote w:id="1">
    <w:p w14:paraId="3A30EA20" w14:textId="358C27FE" w:rsidR="005D5B84" w:rsidRPr="006F00E6" w:rsidRDefault="005D5B84" w:rsidP="005D5B84">
      <w:pPr>
        <w:pStyle w:val="Voetnoottekst"/>
        <w:rPr>
          <w:sz w:val="18"/>
          <w:szCs w:val="18"/>
        </w:rPr>
      </w:pPr>
      <w:r w:rsidRPr="006F00E6">
        <w:rPr>
          <w:rStyle w:val="Voetnootmarkering"/>
          <w:sz w:val="18"/>
          <w:szCs w:val="18"/>
        </w:rPr>
        <w:footnoteRef/>
      </w:r>
      <w:r w:rsidRPr="006F00E6">
        <w:rPr>
          <w:sz w:val="18"/>
          <w:szCs w:val="18"/>
        </w:rPr>
        <w:t xml:space="preserve"> Voor de paragrafen 1 t/m </w:t>
      </w:r>
      <w:r>
        <w:rPr>
          <w:sz w:val="18"/>
          <w:szCs w:val="18"/>
        </w:rPr>
        <w:t>6</w:t>
      </w:r>
      <w:r w:rsidRPr="006F00E6">
        <w:rPr>
          <w:sz w:val="18"/>
          <w:szCs w:val="18"/>
        </w:rPr>
        <w:t xml:space="preserve"> zie de volledige nota</w:t>
      </w:r>
      <w:r w:rsidR="0044685B">
        <w:rPr>
          <w:sz w:val="18"/>
          <w:szCs w:val="18"/>
        </w:rPr>
        <w:t xml:space="preserve"> “In Alle Zorgvuldigheid – deel 1”</w:t>
      </w:r>
      <w:r w:rsidRPr="006F00E6">
        <w:rPr>
          <w:sz w:val="18"/>
          <w:szCs w:val="18"/>
        </w:rPr>
        <w:t xml:space="preserve">. Paragraaf </w:t>
      </w:r>
      <w:r>
        <w:rPr>
          <w:sz w:val="18"/>
          <w:szCs w:val="18"/>
        </w:rPr>
        <w:t>7</w:t>
      </w:r>
      <w:r w:rsidRPr="006F00E6">
        <w:rPr>
          <w:sz w:val="18"/>
          <w:szCs w:val="18"/>
        </w:rPr>
        <w:t xml:space="preserve"> en verder betreft de </w:t>
      </w:r>
      <w:r>
        <w:rPr>
          <w:sz w:val="18"/>
          <w:szCs w:val="18"/>
        </w:rPr>
        <w:t>K</w:t>
      </w:r>
      <w:r w:rsidRPr="006F00E6">
        <w:rPr>
          <w:sz w:val="18"/>
          <w:szCs w:val="18"/>
        </w:rPr>
        <w:t>lachtenregeling.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2AA9D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7571DC"/>
    <w:multiLevelType w:val="hybridMultilevel"/>
    <w:tmpl w:val="AF6EA4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A80DEF"/>
    <w:multiLevelType w:val="hybridMultilevel"/>
    <w:tmpl w:val="56B48B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1C71D2"/>
    <w:multiLevelType w:val="hybridMultilevel"/>
    <w:tmpl w:val="78DC2F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1C7359"/>
    <w:multiLevelType w:val="hybridMultilevel"/>
    <w:tmpl w:val="DBC828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553CF3"/>
    <w:multiLevelType w:val="hybridMultilevel"/>
    <w:tmpl w:val="FDB46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838D9"/>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D631A2"/>
    <w:multiLevelType w:val="hybridMultilevel"/>
    <w:tmpl w:val="A33E32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2012B02"/>
    <w:multiLevelType w:val="hybridMultilevel"/>
    <w:tmpl w:val="7302A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956AE4"/>
    <w:multiLevelType w:val="hybridMultilevel"/>
    <w:tmpl w:val="D0D2A2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39A018F"/>
    <w:multiLevelType w:val="hybridMultilevel"/>
    <w:tmpl w:val="EA462D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FD6AEC"/>
    <w:multiLevelType w:val="hybridMultilevel"/>
    <w:tmpl w:val="7FCE8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1C45DB"/>
    <w:multiLevelType w:val="hybridMultilevel"/>
    <w:tmpl w:val="DF74063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B101A68"/>
    <w:multiLevelType w:val="hybridMultilevel"/>
    <w:tmpl w:val="775C8B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E2730B"/>
    <w:multiLevelType w:val="hybridMultilevel"/>
    <w:tmpl w:val="58D6A1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676831"/>
    <w:multiLevelType w:val="hybridMultilevel"/>
    <w:tmpl w:val="E0A49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EB5883"/>
    <w:multiLevelType w:val="hybridMultilevel"/>
    <w:tmpl w:val="D778AF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D614F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A62F0B"/>
    <w:multiLevelType w:val="hybridMultilevel"/>
    <w:tmpl w:val="CB784652"/>
    <w:lvl w:ilvl="0" w:tplc="4E28B3F2">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E8C3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2D85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62FD4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B04DA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E7EB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94F20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A208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E048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D01D4A"/>
    <w:multiLevelType w:val="hybridMultilevel"/>
    <w:tmpl w:val="B6E03B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6C64CC"/>
    <w:multiLevelType w:val="hybridMultilevel"/>
    <w:tmpl w:val="3F66AA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E61D05"/>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83A0FD1"/>
    <w:multiLevelType w:val="hybridMultilevel"/>
    <w:tmpl w:val="0548D6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C51DA6"/>
    <w:multiLevelType w:val="hybridMultilevel"/>
    <w:tmpl w:val="5D6666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DB84AFC"/>
    <w:multiLevelType w:val="hybridMultilevel"/>
    <w:tmpl w:val="C2D4D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18041063">
    <w:abstractNumId w:val="15"/>
  </w:num>
  <w:num w:numId="2" w16cid:durableId="1542981225">
    <w:abstractNumId w:val="8"/>
  </w:num>
  <w:num w:numId="3" w16cid:durableId="1970742359">
    <w:abstractNumId w:val="5"/>
  </w:num>
  <w:num w:numId="4" w16cid:durableId="46925444">
    <w:abstractNumId w:val="24"/>
  </w:num>
  <w:num w:numId="5" w16cid:durableId="170031026">
    <w:abstractNumId w:val="13"/>
  </w:num>
  <w:num w:numId="6" w16cid:durableId="1294019687">
    <w:abstractNumId w:val="23"/>
  </w:num>
  <w:num w:numId="7" w16cid:durableId="1663459988">
    <w:abstractNumId w:val="9"/>
  </w:num>
  <w:num w:numId="8" w16cid:durableId="582036498">
    <w:abstractNumId w:val="16"/>
  </w:num>
  <w:num w:numId="9" w16cid:durableId="599989159">
    <w:abstractNumId w:val="14"/>
  </w:num>
  <w:num w:numId="10" w16cid:durableId="192622998">
    <w:abstractNumId w:val="4"/>
  </w:num>
  <w:num w:numId="11" w16cid:durableId="1943953250">
    <w:abstractNumId w:val="2"/>
  </w:num>
  <w:num w:numId="12" w16cid:durableId="1398212813">
    <w:abstractNumId w:val="12"/>
  </w:num>
  <w:num w:numId="13" w16cid:durableId="1724789786">
    <w:abstractNumId w:val="17"/>
  </w:num>
  <w:num w:numId="14" w16cid:durableId="978996198">
    <w:abstractNumId w:val="1"/>
  </w:num>
  <w:num w:numId="15" w16cid:durableId="1478569876">
    <w:abstractNumId w:val="20"/>
  </w:num>
  <w:num w:numId="16" w16cid:durableId="1683314701">
    <w:abstractNumId w:val="10"/>
  </w:num>
  <w:num w:numId="17" w16cid:durableId="1446846505">
    <w:abstractNumId w:val="7"/>
  </w:num>
  <w:num w:numId="18" w16cid:durableId="821383787">
    <w:abstractNumId w:val="19"/>
  </w:num>
  <w:num w:numId="19" w16cid:durableId="471678806">
    <w:abstractNumId w:val="3"/>
  </w:num>
  <w:num w:numId="20" w16cid:durableId="313877890">
    <w:abstractNumId w:val="21"/>
  </w:num>
  <w:num w:numId="21" w16cid:durableId="1815173354">
    <w:abstractNumId w:val="18"/>
  </w:num>
  <w:num w:numId="22" w16cid:durableId="1570652989">
    <w:abstractNumId w:val="0"/>
  </w:num>
  <w:num w:numId="23" w16cid:durableId="1171527806">
    <w:abstractNumId w:val="6"/>
  </w:num>
  <w:num w:numId="24" w16cid:durableId="229511085">
    <w:abstractNumId w:val="11"/>
  </w:num>
  <w:num w:numId="25" w16cid:durableId="14720170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nl-NL" w:vendorID="64" w:dllVersion="0" w:nlCheck="1" w:checkStyle="0"/>
  <w:activeWritingStyle w:appName="MSWord" w:lang="de-DE"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9F"/>
    <w:rsid w:val="00005969"/>
    <w:rsid w:val="00006CB6"/>
    <w:rsid w:val="00011223"/>
    <w:rsid w:val="00015AD2"/>
    <w:rsid w:val="0002190F"/>
    <w:rsid w:val="00024172"/>
    <w:rsid w:val="00034CB3"/>
    <w:rsid w:val="000350A0"/>
    <w:rsid w:val="00035C55"/>
    <w:rsid w:val="00041082"/>
    <w:rsid w:val="00044164"/>
    <w:rsid w:val="00045462"/>
    <w:rsid w:val="00045767"/>
    <w:rsid w:val="00052658"/>
    <w:rsid w:val="000600E3"/>
    <w:rsid w:val="00071089"/>
    <w:rsid w:val="00071587"/>
    <w:rsid w:val="00071B51"/>
    <w:rsid w:val="00085BB4"/>
    <w:rsid w:val="000A3493"/>
    <w:rsid w:val="000A7F0E"/>
    <w:rsid w:val="000B048B"/>
    <w:rsid w:val="000B4D75"/>
    <w:rsid w:val="000C173C"/>
    <w:rsid w:val="000C1FD5"/>
    <w:rsid w:val="000C3883"/>
    <w:rsid w:val="000D3AF5"/>
    <w:rsid w:val="000D5F0A"/>
    <w:rsid w:val="000F012D"/>
    <w:rsid w:val="000F13F1"/>
    <w:rsid w:val="000F546D"/>
    <w:rsid w:val="00101C69"/>
    <w:rsid w:val="00105EBC"/>
    <w:rsid w:val="00110016"/>
    <w:rsid w:val="00110C04"/>
    <w:rsid w:val="00113694"/>
    <w:rsid w:val="00115F15"/>
    <w:rsid w:val="0012065C"/>
    <w:rsid w:val="00121312"/>
    <w:rsid w:val="00130836"/>
    <w:rsid w:val="00155573"/>
    <w:rsid w:val="00156A1B"/>
    <w:rsid w:val="00157A32"/>
    <w:rsid w:val="00161A03"/>
    <w:rsid w:val="001639E3"/>
    <w:rsid w:val="001660B4"/>
    <w:rsid w:val="00172F8D"/>
    <w:rsid w:val="001815EB"/>
    <w:rsid w:val="00183902"/>
    <w:rsid w:val="00184271"/>
    <w:rsid w:val="00186DBF"/>
    <w:rsid w:val="001938AB"/>
    <w:rsid w:val="00194877"/>
    <w:rsid w:val="00194D9A"/>
    <w:rsid w:val="001A1901"/>
    <w:rsid w:val="001A37EA"/>
    <w:rsid w:val="001A5FE9"/>
    <w:rsid w:val="001B5173"/>
    <w:rsid w:val="001B5848"/>
    <w:rsid w:val="001B666E"/>
    <w:rsid w:val="001B6E88"/>
    <w:rsid w:val="001C0C8D"/>
    <w:rsid w:val="001C5B53"/>
    <w:rsid w:val="001C6C97"/>
    <w:rsid w:val="001D58E4"/>
    <w:rsid w:val="001E0F14"/>
    <w:rsid w:val="001E4DF3"/>
    <w:rsid w:val="001F0865"/>
    <w:rsid w:val="001F0BD6"/>
    <w:rsid w:val="001F1788"/>
    <w:rsid w:val="001F50BB"/>
    <w:rsid w:val="002000C4"/>
    <w:rsid w:val="00215025"/>
    <w:rsid w:val="00216B39"/>
    <w:rsid w:val="00220D36"/>
    <w:rsid w:val="00224FC3"/>
    <w:rsid w:val="00227C6E"/>
    <w:rsid w:val="00227F4D"/>
    <w:rsid w:val="00230D2F"/>
    <w:rsid w:val="002347C7"/>
    <w:rsid w:val="0024302B"/>
    <w:rsid w:val="00253377"/>
    <w:rsid w:val="002774FB"/>
    <w:rsid w:val="002A0B4B"/>
    <w:rsid w:val="002C0EEE"/>
    <w:rsid w:val="002C123F"/>
    <w:rsid w:val="002C13AA"/>
    <w:rsid w:val="002C3953"/>
    <w:rsid w:val="002C3A8D"/>
    <w:rsid w:val="002C614A"/>
    <w:rsid w:val="002D4F9C"/>
    <w:rsid w:val="002E09FA"/>
    <w:rsid w:val="002E5301"/>
    <w:rsid w:val="002E6E13"/>
    <w:rsid w:val="002F16E4"/>
    <w:rsid w:val="002F3847"/>
    <w:rsid w:val="002F51CC"/>
    <w:rsid w:val="002F6E62"/>
    <w:rsid w:val="002F7130"/>
    <w:rsid w:val="0030129B"/>
    <w:rsid w:val="00302F9E"/>
    <w:rsid w:val="0030601D"/>
    <w:rsid w:val="00311BBC"/>
    <w:rsid w:val="003137A0"/>
    <w:rsid w:val="00320C5A"/>
    <w:rsid w:val="0032181D"/>
    <w:rsid w:val="00324B32"/>
    <w:rsid w:val="00335B4A"/>
    <w:rsid w:val="00335B4D"/>
    <w:rsid w:val="0033756F"/>
    <w:rsid w:val="00352BB4"/>
    <w:rsid w:val="00355B28"/>
    <w:rsid w:val="00361C53"/>
    <w:rsid w:val="0036497C"/>
    <w:rsid w:val="003713D2"/>
    <w:rsid w:val="0039360E"/>
    <w:rsid w:val="003A2D62"/>
    <w:rsid w:val="003A35DA"/>
    <w:rsid w:val="003A49CE"/>
    <w:rsid w:val="003B19E1"/>
    <w:rsid w:val="003B4FE4"/>
    <w:rsid w:val="003B5B6F"/>
    <w:rsid w:val="003B7F75"/>
    <w:rsid w:val="003C6744"/>
    <w:rsid w:val="003C726C"/>
    <w:rsid w:val="003D3307"/>
    <w:rsid w:val="003D40C1"/>
    <w:rsid w:val="003D56E6"/>
    <w:rsid w:val="003D5F03"/>
    <w:rsid w:val="003E3B39"/>
    <w:rsid w:val="003E7541"/>
    <w:rsid w:val="003F2B9F"/>
    <w:rsid w:val="003F2FA7"/>
    <w:rsid w:val="003F3B90"/>
    <w:rsid w:val="00412315"/>
    <w:rsid w:val="00412CE3"/>
    <w:rsid w:val="004203FE"/>
    <w:rsid w:val="00432F8D"/>
    <w:rsid w:val="004339DE"/>
    <w:rsid w:val="00442691"/>
    <w:rsid w:val="0044479B"/>
    <w:rsid w:val="00446354"/>
    <w:rsid w:val="0044685B"/>
    <w:rsid w:val="0045346C"/>
    <w:rsid w:val="00460993"/>
    <w:rsid w:val="00464EA3"/>
    <w:rsid w:val="00465281"/>
    <w:rsid w:val="00467673"/>
    <w:rsid w:val="00486347"/>
    <w:rsid w:val="00491295"/>
    <w:rsid w:val="004962D6"/>
    <w:rsid w:val="00497873"/>
    <w:rsid w:val="004A14CD"/>
    <w:rsid w:val="004B260B"/>
    <w:rsid w:val="004B6AF6"/>
    <w:rsid w:val="004C25ED"/>
    <w:rsid w:val="004D1F0A"/>
    <w:rsid w:val="004D293E"/>
    <w:rsid w:val="004D3607"/>
    <w:rsid w:val="004D63BD"/>
    <w:rsid w:val="004D656C"/>
    <w:rsid w:val="004E49E3"/>
    <w:rsid w:val="004F6396"/>
    <w:rsid w:val="00501AB0"/>
    <w:rsid w:val="005048F9"/>
    <w:rsid w:val="005118A5"/>
    <w:rsid w:val="00512CA0"/>
    <w:rsid w:val="00517546"/>
    <w:rsid w:val="00520A93"/>
    <w:rsid w:val="0052265B"/>
    <w:rsid w:val="00525805"/>
    <w:rsid w:val="00527532"/>
    <w:rsid w:val="00527822"/>
    <w:rsid w:val="0053242A"/>
    <w:rsid w:val="005354E8"/>
    <w:rsid w:val="005379A3"/>
    <w:rsid w:val="005427BD"/>
    <w:rsid w:val="00542CCD"/>
    <w:rsid w:val="00544578"/>
    <w:rsid w:val="005454BF"/>
    <w:rsid w:val="0054552A"/>
    <w:rsid w:val="00561961"/>
    <w:rsid w:val="005631BB"/>
    <w:rsid w:val="00566F67"/>
    <w:rsid w:val="00575158"/>
    <w:rsid w:val="00590CC8"/>
    <w:rsid w:val="005930AE"/>
    <w:rsid w:val="005933B7"/>
    <w:rsid w:val="005B6F81"/>
    <w:rsid w:val="005B73D5"/>
    <w:rsid w:val="005C61AC"/>
    <w:rsid w:val="005C7229"/>
    <w:rsid w:val="005C7620"/>
    <w:rsid w:val="005D2A20"/>
    <w:rsid w:val="005D5B84"/>
    <w:rsid w:val="005D70A4"/>
    <w:rsid w:val="005E409D"/>
    <w:rsid w:val="005E5D9B"/>
    <w:rsid w:val="005E66DC"/>
    <w:rsid w:val="006043F8"/>
    <w:rsid w:val="0061175E"/>
    <w:rsid w:val="00614D3B"/>
    <w:rsid w:val="006225FC"/>
    <w:rsid w:val="00623806"/>
    <w:rsid w:val="00626E63"/>
    <w:rsid w:val="00632F8F"/>
    <w:rsid w:val="0063754A"/>
    <w:rsid w:val="00641D12"/>
    <w:rsid w:val="006443FE"/>
    <w:rsid w:val="006450A2"/>
    <w:rsid w:val="006456BB"/>
    <w:rsid w:val="006516F3"/>
    <w:rsid w:val="006548D3"/>
    <w:rsid w:val="00665D4C"/>
    <w:rsid w:val="00671942"/>
    <w:rsid w:val="00673870"/>
    <w:rsid w:val="00677528"/>
    <w:rsid w:val="006777E6"/>
    <w:rsid w:val="006823CD"/>
    <w:rsid w:val="00686E01"/>
    <w:rsid w:val="0069186D"/>
    <w:rsid w:val="00697F80"/>
    <w:rsid w:val="006A3506"/>
    <w:rsid w:val="006A5616"/>
    <w:rsid w:val="006A7B95"/>
    <w:rsid w:val="006C2EF3"/>
    <w:rsid w:val="006C366A"/>
    <w:rsid w:val="006C5C42"/>
    <w:rsid w:val="006D21DB"/>
    <w:rsid w:val="006D2CE6"/>
    <w:rsid w:val="006D2E14"/>
    <w:rsid w:val="006D79DA"/>
    <w:rsid w:val="006E2F22"/>
    <w:rsid w:val="006E50F4"/>
    <w:rsid w:val="006F075E"/>
    <w:rsid w:val="006F27AE"/>
    <w:rsid w:val="006F4CFB"/>
    <w:rsid w:val="006F60D4"/>
    <w:rsid w:val="00700D10"/>
    <w:rsid w:val="007010BF"/>
    <w:rsid w:val="00710683"/>
    <w:rsid w:val="00717A77"/>
    <w:rsid w:val="007201DA"/>
    <w:rsid w:val="00724F04"/>
    <w:rsid w:val="0072602E"/>
    <w:rsid w:val="00730824"/>
    <w:rsid w:val="00737957"/>
    <w:rsid w:val="00737F36"/>
    <w:rsid w:val="00777AAC"/>
    <w:rsid w:val="00786BE8"/>
    <w:rsid w:val="0079200C"/>
    <w:rsid w:val="00792B0E"/>
    <w:rsid w:val="00797083"/>
    <w:rsid w:val="007A20CB"/>
    <w:rsid w:val="007A3719"/>
    <w:rsid w:val="007A3E39"/>
    <w:rsid w:val="007A41DE"/>
    <w:rsid w:val="007A4783"/>
    <w:rsid w:val="007A48D3"/>
    <w:rsid w:val="007A7D02"/>
    <w:rsid w:val="007B6F0D"/>
    <w:rsid w:val="007C0589"/>
    <w:rsid w:val="007C4137"/>
    <w:rsid w:val="007D2150"/>
    <w:rsid w:val="007D70E0"/>
    <w:rsid w:val="007E2E6D"/>
    <w:rsid w:val="00812698"/>
    <w:rsid w:val="008161D0"/>
    <w:rsid w:val="00830130"/>
    <w:rsid w:val="00842DF5"/>
    <w:rsid w:val="008528C3"/>
    <w:rsid w:val="00855A0F"/>
    <w:rsid w:val="00861D89"/>
    <w:rsid w:val="008659BD"/>
    <w:rsid w:val="00865D1F"/>
    <w:rsid w:val="00871F3F"/>
    <w:rsid w:val="00876173"/>
    <w:rsid w:val="0087758C"/>
    <w:rsid w:val="00880D78"/>
    <w:rsid w:val="0088292D"/>
    <w:rsid w:val="008850B0"/>
    <w:rsid w:val="00887327"/>
    <w:rsid w:val="00891556"/>
    <w:rsid w:val="00891907"/>
    <w:rsid w:val="008A0EC7"/>
    <w:rsid w:val="008A21F4"/>
    <w:rsid w:val="008A3FBD"/>
    <w:rsid w:val="008B3B0D"/>
    <w:rsid w:val="008B43BF"/>
    <w:rsid w:val="008B55F0"/>
    <w:rsid w:val="008B6EC2"/>
    <w:rsid w:val="008C0706"/>
    <w:rsid w:val="008C170D"/>
    <w:rsid w:val="008C355A"/>
    <w:rsid w:val="008C35D8"/>
    <w:rsid w:val="008C4B23"/>
    <w:rsid w:val="008C5FB9"/>
    <w:rsid w:val="008E0AD5"/>
    <w:rsid w:val="008E35DA"/>
    <w:rsid w:val="008E6418"/>
    <w:rsid w:val="00911794"/>
    <w:rsid w:val="00926881"/>
    <w:rsid w:val="00926ACC"/>
    <w:rsid w:val="00931029"/>
    <w:rsid w:val="00932BCA"/>
    <w:rsid w:val="00934B2D"/>
    <w:rsid w:val="0093550B"/>
    <w:rsid w:val="00947C4C"/>
    <w:rsid w:val="00955FE7"/>
    <w:rsid w:val="00961ECB"/>
    <w:rsid w:val="0097451F"/>
    <w:rsid w:val="009754DB"/>
    <w:rsid w:val="00981813"/>
    <w:rsid w:val="00985345"/>
    <w:rsid w:val="0098673D"/>
    <w:rsid w:val="00986B2D"/>
    <w:rsid w:val="00993C8F"/>
    <w:rsid w:val="009A1529"/>
    <w:rsid w:val="009A31D0"/>
    <w:rsid w:val="009B2027"/>
    <w:rsid w:val="009B596A"/>
    <w:rsid w:val="009C08A0"/>
    <w:rsid w:val="009D464D"/>
    <w:rsid w:val="009D4D51"/>
    <w:rsid w:val="009D6827"/>
    <w:rsid w:val="009E6BD1"/>
    <w:rsid w:val="009F1BD2"/>
    <w:rsid w:val="00A02A20"/>
    <w:rsid w:val="00A15EE0"/>
    <w:rsid w:val="00A17004"/>
    <w:rsid w:val="00A22321"/>
    <w:rsid w:val="00A25871"/>
    <w:rsid w:val="00A277B2"/>
    <w:rsid w:val="00A31C9B"/>
    <w:rsid w:val="00A3648A"/>
    <w:rsid w:val="00A40DC2"/>
    <w:rsid w:val="00A443E6"/>
    <w:rsid w:val="00A45EA0"/>
    <w:rsid w:val="00A52EA9"/>
    <w:rsid w:val="00A54B4E"/>
    <w:rsid w:val="00A63819"/>
    <w:rsid w:val="00A65329"/>
    <w:rsid w:val="00A84172"/>
    <w:rsid w:val="00A86290"/>
    <w:rsid w:val="00A86F3A"/>
    <w:rsid w:val="00A9433A"/>
    <w:rsid w:val="00AA384E"/>
    <w:rsid w:val="00AC4573"/>
    <w:rsid w:val="00AD1155"/>
    <w:rsid w:val="00AD1F65"/>
    <w:rsid w:val="00AE3530"/>
    <w:rsid w:val="00AE3646"/>
    <w:rsid w:val="00AE78A0"/>
    <w:rsid w:val="00AF06BD"/>
    <w:rsid w:val="00AF0807"/>
    <w:rsid w:val="00AF440D"/>
    <w:rsid w:val="00AF7033"/>
    <w:rsid w:val="00B03AA6"/>
    <w:rsid w:val="00B04D3E"/>
    <w:rsid w:val="00B116A5"/>
    <w:rsid w:val="00B1189B"/>
    <w:rsid w:val="00B15215"/>
    <w:rsid w:val="00B15872"/>
    <w:rsid w:val="00B2137C"/>
    <w:rsid w:val="00B2317D"/>
    <w:rsid w:val="00B421DE"/>
    <w:rsid w:val="00B56142"/>
    <w:rsid w:val="00B60F8E"/>
    <w:rsid w:val="00B625EF"/>
    <w:rsid w:val="00B64167"/>
    <w:rsid w:val="00B64E04"/>
    <w:rsid w:val="00B65B57"/>
    <w:rsid w:val="00B65CAA"/>
    <w:rsid w:val="00B71540"/>
    <w:rsid w:val="00B9227C"/>
    <w:rsid w:val="00B96AC2"/>
    <w:rsid w:val="00BB273D"/>
    <w:rsid w:val="00BB5AC4"/>
    <w:rsid w:val="00BB69E2"/>
    <w:rsid w:val="00BC0DD5"/>
    <w:rsid w:val="00BC2DBC"/>
    <w:rsid w:val="00BC3221"/>
    <w:rsid w:val="00BC7A7E"/>
    <w:rsid w:val="00BD766E"/>
    <w:rsid w:val="00BE125E"/>
    <w:rsid w:val="00BF3E1E"/>
    <w:rsid w:val="00C00A56"/>
    <w:rsid w:val="00C00D88"/>
    <w:rsid w:val="00C01A04"/>
    <w:rsid w:val="00C01F13"/>
    <w:rsid w:val="00C034A2"/>
    <w:rsid w:val="00C05275"/>
    <w:rsid w:val="00C1113F"/>
    <w:rsid w:val="00C20858"/>
    <w:rsid w:val="00C26235"/>
    <w:rsid w:val="00C2639A"/>
    <w:rsid w:val="00C316A3"/>
    <w:rsid w:val="00C324CE"/>
    <w:rsid w:val="00C35D5D"/>
    <w:rsid w:val="00C41AC7"/>
    <w:rsid w:val="00C4362D"/>
    <w:rsid w:val="00C462E6"/>
    <w:rsid w:val="00C46831"/>
    <w:rsid w:val="00C60576"/>
    <w:rsid w:val="00C61BA3"/>
    <w:rsid w:val="00C647D5"/>
    <w:rsid w:val="00C67021"/>
    <w:rsid w:val="00C7182B"/>
    <w:rsid w:val="00C8150C"/>
    <w:rsid w:val="00C85CC4"/>
    <w:rsid w:val="00C86CF3"/>
    <w:rsid w:val="00C92D07"/>
    <w:rsid w:val="00C957DC"/>
    <w:rsid w:val="00CA12C1"/>
    <w:rsid w:val="00CB3D2C"/>
    <w:rsid w:val="00CC2314"/>
    <w:rsid w:val="00CD0C78"/>
    <w:rsid w:val="00CD6F11"/>
    <w:rsid w:val="00CE1834"/>
    <w:rsid w:val="00CE6CB3"/>
    <w:rsid w:val="00CF122F"/>
    <w:rsid w:val="00D12000"/>
    <w:rsid w:val="00D128BF"/>
    <w:rsid w:val="00D13573"/>
    <w:rsid w:val="00D13B10"/>
    <w:rsid w:val="00D15CDA"/>
    <w:rsid w:val="00D17AFB"/>
    <w:rsid w:val="00D26D1D"/>
    <w:rsid w:val="00D31EE0"/>
    <w:rsid w:val="00D31FAA"/>
    <w:rsid w:val="00D32F28"/>
    <w:rsid w:val="00D337BD"/>
    <w:rsid w:val="00D35FA2"/>
    <w:rsid w:val="00D36FDC"/>
    <w:rsid w:val="00D467FE"/>
    <w:rsid w:val="00D533CB"/>
    <w:rsid w:val="00D54DED"/>
    <w:rsid w:val="00D61086"/>
    <w:rsid w:val="00D65C38"/>
    <w:rsid w:val="00D67CB5"/>
    <w:rsid w:val="00D701BE"/>
    <w:rsid w:val="00D7385E"/>
    <w:rsid w:val="00D77A65"/>
    <w:rsid w:val="00D91654"/>
    <w:rsid w:val="00D95AF7"/>
    <w:rsid w:val="00DA024F"/>
    <w:rsid w:val="00DA5D04"/>
    <w:rsid w:val="00DA7EF3"/>
    <w:rsid w:val="00DC2AD2"/>
    <w:rsid w:val="00DC3C71"/>
    <w:rsid w:val="00DC4493"/>
    <w:rsid w:val="00DD5390"/>
    <w:rsid w:val="00DE4419"/>
    <w:rsid w:val="00DE496D"/>
    <w:rsid w:val="00DE5439"/>
    <w:rsid w:val="00DE74D9"/>
    <w:rsid w:val="00DF577D"/>
    <w:rsid w:val="00DF6C01"/>
    <w:rsid w:val="00DF7113"/>
    <w:rsid w:val="00E015A4"/>
    <w:rsid w:val="00E02CE9"/>
    <w:rsid w:val="00E060CC"/>
    <w:rsid w:val="00E07AA3"/>
    <w:rsid w:val="00E126ED"/>
    <w:rsid w:val="00E23E04"/>
    <w:rsid w:val="00E25780"/>
    <w:rsid w:val="00E34175"/>
    <w:rsid w:val="00E55A91"/>
    <w:rsid w:val="00E804D3"/>
    <w:rsid w:val="00EA4991"/>
    <w:rsid w:val="00EB39F5"/>
    <w:rsid w:val="00ED39C8"/>
    <w:rsid w:val="00ED7545"/>
    <w:rsid w:val="00EE5047"/>
    <w:rsid w:val="00EE6A72"/>
    <w:rsid w:val="00EF0E06"/>
    <w:rsid w:val="00EF2F53"/>
    <w:rsid w:val="00EF3F23"/>
    <w:rsid w:val="00EF5D60"/>
    <w:rsid w:val="00EF7D7E"/>
    <w:rsid w:val="00F058CD"/>
    <w:rsid w:val="00F05B34"/>
    <w:rsid w:val="00F0649D"/>
    <w:rsid w:val="00F06A75"/>
    <w:rsid w:val="00F16347"/>
    <w:rsid w:val="00F258ED"/>
    <w:rsid w:val="00F27C14"/>
    <w:rsid w:val="00F3007D"/>
    <w:rsid w:val="00F42D78"/>
    <w:rsid w:val="00F468C9"/>
    <w:rsid w:val="00F53977"/>
    <w:rsid w:val="00F55B21"/>
    <w:rsid w:val="00F55B7B"/>
    <w:rsid w:val="00F63F46"/>
    <w:rsid w:val="00F71048"/>
    <w:rsid w:val="00F73567"/>
    <w:rsid w:val="00F7455A"/>
    <w:rsid w:val="00F75B14"/>
    <w:rsid w:val="00F77BEF"/>
    <w:rsid w:val="00F81819"/>
    <w:rsid w:val="00F87152"/>
    <w:rsid w:val="00F90701"/>
    <w:rsid w:val="00F92984"/>
    <w:rsid w:val="00F958BD"/>
    <w:rsid w:val="00F9658A"/>
    <w:rsid w:val="00FA0822"/>
    <w:rsid w:val="00FA7680"/>
    <w:rsid w:val="00FB43B9"/>
    <w:rsid w:val="00FB783D"/>
    <w:rsid w:val="00FC2CDE"/>
    <w:rsid w:val="00FC4B5C"/>
    <w:rsid w:val="00FC7F70"/>
    <w:rsid w:val="00FE1D89"/>
    <w:rsid w:val="00FF26A9"/>
    <w:rsid w:val="00FF3856"/>
    <w:rsid w:val="00FF6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594DF"/>
  <w15:chartTrackingRefBased/>
  <w15:docId w15:val="{89F5530A-8110-4BFF-A039-BE9BA7E0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5454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next w:val="Standaard"/>
    <w:link w:val="Kop3Char"/>
    <w:uiPriority w:val="9"/>
    <w:unhideWhenUsed/>
    <w:qFormat/>
    <w:rsid w:val="00194877"/>
    <w:pPr>
      <w:keepNext/>
      <w:keepLines/>
      <w:spacing w:line="259" w:lineRule="auto"/>
      <w:ind w:left="10" w:hanging="10"/>
      <w:outlineLvl w:val="2"/>
    </w:pPr>
    <w:rPr>
      <w:rFonts w:eastAsia="Arial" w:cs="Arial"/>
      <w:b/>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1788"/>
    <w:pPr>
      <w:ind w:left="720"/>
      <w:contextualSpacing/>
    </w:pPr>
  </w:style>
  <w:style w:type="character" w:styleId="Hyperlink">
    <w:name w:val="Hyperlink"/>
    <w:basedOn w:val="Standaardalinea-lettertype"/>
    <w:uiPriority w:val="99"/>
    <w:unhideWhenUsed/>
    <w:rsid w:val="007B6F0D"/>
    <w:rPr>
      <w:color w:val="0563C1" w:themeColor="hyperlink"/>
      <w:u w:val="single"/>
    </w:rPr>
  </w:style>
  <w:style w:type="paragraph" w:styleId="Tekstzonderopmaak">
    <w:name w:val="Plain Text"/>
    <w:basedOn w:val="Standaard"/>
    <w:link w:val="TekstzonderopmaakChar"/>
    <w:rsid w:val="007E2E6D"/>
    <w:rPr>
      <w:rFonts w:ascii="Consolas" w:eastAsia="Times New Roman" w:hAnsi="Consolas" w:cs="Times New Roman"/>
      <w:sz w:val="21"/>
      <w:szCs w:val="21"/>
      <w:lang w:val="en-US"/>
    </w:rPr>
  </w:style>
  <w:style w:type="character" w:customStyle="1" w:styleId="TekstzonderopmaakChar">
    <w:name w:val="Tekst zonder opmaak Char"/>
    <w:basedOn w:val="Standaardalinea-lettertype"/>
    <w:link w:val="Tekstzonderopmaak"/>
    <w:rsid w:val="007E2E6D"/>
    <w:rPr>
      <w:rFonts w:ascii="Consolas" w:eastAsia="Times New Roman" w:hAnsi="Consolas" w:cs="Times New Roman"/>
      <w:sz w:val="21"/>
      <w:szCs w:val="21"/>
      <w:lang w:val="en-US"/>
    </w:rPr>
  </w:style>
  <w:style w:type="character" w:customStyle="1" w:styleId="Kop3Char">
    <w:name w:val="Kop 3 Char"/>
    <w:basedOn w:val="Standaardalinea-lettertype"/>
    <w:link w:val="Kop3"/>
    <w:uiPriority w:val="9"/>
    <w:rsid w:val="00194877"/>
    <w:rPr>
      <w:rFonts w:eastAsia="Arial" w:cs="Arial"/>
      <w:b/>
      <w:color w:val="000000"/>
      <w:lang w:eastAsia="nl-NL"/>
    </w:rPr>
  </w:style>
  <w:style w:type="character" w:customStyle="1" w:styleId="Kop2Char">
    <w:name w:val="Kop 2 Char"/>
    <w:basedOn w:val="Standaardalinea-lettertype"/>
    <w:link w:val="Kop2"/>
    <w:uiPriority w:val="9"/>
    <w:semiHidden/>
    <w:rsid w:val="005454BF"/>
    <w:rPr>
      <w:rFonts w:asciiTheme="majorHAnsi" w:eastAsiaTheme="majorEastAsia" w:hAnsiTheme="majorHAnsi" w:cstheme="majorBidi"/>
      <w:color w:val="2E74B5" w:themeColor="accent1" w:themeShade="BF"/>
      <w:sz w:val="26"/>
      <w:szCs w:val="26"/>
    </w:rPr>
  </w:style>
  <w:style w:type="paragraph" w:styleId="Lijstopsomteken">
    <w:name w:val="List Bullet"/>
    <w:basedOn w:val="Standaard"/>
    <w:uiPriority w:val="99"/>
    <w:unhideWhenUsed/>
    <w:rsid w:val="006D21DB"/>
    <w:pPr>
      <w:numPr>
        <w:numId w:val="22"/>
      </w:numPr>
      <w:contextualSpacing/>
    </w:pPr>
  </w:style>
  <w:style w:type="paragraph" w:styleId="Koptekst">
    <w:name w:val="header"/>
    <w:basedOn w:val="Standaard"/>
    <w:link w:val="KoptekstChar"/>
    <w:uiPriority w:val="99"/>
    <w:unhideWhenUsed/>
    <w:rsid w:val="004C25ED"/>
    <w:pPr>
      <w:tabs>
        <w:tab w:val="center" w:pos="4536"/>
        <w:tab w:val="right" w:pos="9072"/>
      </w:tabs>
    </w:pPr>
  </w:style>
  <w:style w:type="character" w:customStyle="1" w:styleId="KoptekstChar">
    <w:name w:val="Koptekst Char"/>
    <w:basedOn w:val="Standaardalinea-lettertype"/>
    <w:link w:val="Koptekst"/>
    <w:uiPriority w:val="99"/>
    <w:rsid w:val="004C25ED"/>
  </w:style>
  <w:style w:type="paragraph" w:styleId="Voettekst">
    <w:name w:val="footer"/>
    <w:basedOn w:val="Standaard"/>
    <w:link w:val="VoettekstChar"/>
    <w:uiPriority w:val="99"/>
    <w:unhideWhenUsed/>
    <w:rsid w:val="004C25ED"/>
    <w:pPr>
      <w:tabs>
        <w:tab w:val="center" w:pos="4536"/>
        <w:tab w:val="right" w:pos="9072"/>
      </w:tabs>
    </w:pPr>
  </w:style>
  <w:style w:type="character" w:customStyle="1" w:styleId="VoettekstChar">
    <w:name w:val="Voettekst Char"/>
    <w:basedOn w:val="Standaardalinea-lettertype"/>
    <w:link w:val="Voettekst"/>
    <w:uiPriority w:val="99"/>
    <w:rsid w:val="004C25ED"/>
  </w:style>
  <w:style w:type="paragraph" w:styleId="Voetnoottekst">
    <w:name w:val="footnote text"/>
    <w:basedOn w:val="Standaard"/>
    <w:link w:val="VoetnoottekstChar"/>
    <w:uiPriority w:val="99"/>
    <w:semiHidden/>
    <w:unhideWhenUsed/>
    <w:rsid w:val="00EF5D60"/>
    <w:rPr>
      <w:szCs w:val="20"/>
    </w:rPr>
  </w:style>
  <w:style w:type="character" w:customStyle="1" w:styleId="VoetnoottekstChar">
    <w:name w:val="Voetnoottekst Char"/>
    <w:basedOn w:val="Standaardalinea-lettertype"/>
    <w:link w:val="Voetnoottekst"/>
    <w:uiPriority w:val="99"/>
    <w:semiHidden/>
    <w:rsid w:val="00EF5D60"/>
    <w:rPr>
      <w:szCs w:val="20"/>
    </w:rPr>
  </w:style>
  <w:style w:type="character" w:styleId="Voetnootmarkering">
    <w:name w:val="footnote reference"/>
    <w:basedOn w:val="Standaardalinea-lettertype"/>
    <w:uiPriority w:val="99"/>
    <w:semiHidden/>
    <w:unhideWhenUsed/>
    <w:rsid w:val="00EF5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chtenlegerdesheils@cbkz.nl" TargetMode="External"/><Relationship Id="rId5" Type="http://schemas.openxmlformats.org/officeDocument/2006/relationships/webSettings" Target="webSettings.xml"/><Relationship Id="rId10" Type="http://schemas.openxmlformats.org/officeDocument/2006/relationships/hyperlink" Target="mailto:klachtenlegerdesheils@cbkz.nl" TargetMode="External"/><Relationship Id="rId4" Type="http://schemas.openxmlformats.org/officeDocument/2006/relationships/settings" Target="settings.xml"/><Relationship Id="rId9" Type="http://schemas.openxmlformats.org/officeDocument/2006/relationships/oleObject" Target="embeddings/Microsoft_PowerPoint_97-2003_Presentation.ppt"/><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9C65-4310-4E04-9A52-3DDFD9D9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2965</Words>
  <Characters>16309</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Leger des Heils</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 Hans</dc:creator>
  <cp:keywords/>
  <dc:description/>
  <cp:lastModifiedBy>Hans Blom</cp:lastModifiedBy>
  <cp:revision>9</cp:revision>
  <dcterms:created xsi:type="dcterms:W3CDTF">2022-04-19T06:57:00Z</dcterms:created>
  <dcterms:modified xsi:type="dcterms:W3CDTF">2024-02-21T14:54:00Z</dcterms:modified>
</cp:coreProperties>
</file>